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W w:w="146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85"/>
        <w:gridCol w:w="1061"/>
        <w:gridCol w:w="1485"/>
        <w:gridCol w:w="2233"/>
        <w:gridCol w:w="2"/>
        <w:gridCol w:w="1497"/>
        <w:gridCol w:w="3"/>
        <w:gridCol w:w="6979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抽检依据</w:t>
            </w:r>
          </w:p>
        </w:tc>
        <w:tc>
          <w:tcPr>
            <w:tcW w:w="6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糕点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GB2760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GB4789.2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食品微生物学检验菌落总数测定》、《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GB 4789.3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食品微生物学检验大肠菌群计数》等标准及产品明示标准和指标的要求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酸价（以脂肪计）、过氧化值（以脂肪计）、糖精钠（以糖精计）、苯甲酸及其钠盐（以苯甲酸计）、山梨酸及其钾盐（以山梨酸计）、铝的残留量（干样品，以</w:t>
            </w:r>
            <w:r>
              <w:rPr>
                <w:rStyle w:val="7"/>
                <w:rFonts w:eastAsia="宋体"/>
                <w:lang w:val="en-US" w:eastAsia="zh-CN" w:bidi="ar"/>
              </w:rPr>
              <w:t>Al</w:t>
            </w:r>
            <w:r>
              <w:rPr>
                <w:rStyle w:val="6"/>
                <w:lang w:val="en-US" w:eastAsia="zh-CN" w:bidi="ar"/>
              </w:rPr>
              <w:t>计）、丙酸及其钠盐、钙盐（以丙酸计）、脱氢乙酸及其钠盐（以脱氢乙酸计）、纳他霉素、防腐剂混合使用时各自用量占其最大使用量的比例之和、菌落总数、大肠菌群、金黄色葡萄球菌、沙门氏菌、霉菌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1D4F257B"/>
    <w:rsid w:val="6C6C5138"/>
    <w:rsid w:val="760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customStyle="1" w:styleId="5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15</Pages>
  <Words>9920</Words>
  <Characters>10150</Characters>
  <Lines>0</Lines>
  <Paragraphs>0</Paragraphs>
  <TotalTime>0</TotalTime>
  <ScaleCrop>false</ScaleCrop>
  <LinksUpToDate>false</LinksUpToDate>
  <CharactersWithSpaces>10172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2022-11-07T08:07:17Z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1974FB46124C471988678A217F8BB604</vt:lpwstr>
  </property>
</Properties>
</file>