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70" w:afterAutospacing="0"/>
        <w:ind w:left="0" w:right="0" w:firstLine="0"/>
        <w:jc w:val="center"/>
        <w:rPr>
          <w:rFonts w:ascii="微软雅黑" w:hAnsi="微软雅黑" w:eastAsia="微软雅黑" w:cs="微软雅黑"/>
          <w:b/>
          <w:i w:val="0"/>
          <w:caps w:val="0"/>
          <w:color w:val="2D66A5"/>
          <w:spacing w:val="0"/>
          <w:sz w:val="64"/>
          <w:szCs w:val="64"/>
        </w:rPr>
      </w:pPr>
      <w:r>
        <w:rPr>
          <w:rFonts w:hint="eastAsia" w:ascii="微软雅黑" w:hAnsi="微软雅黑" w:eastAsia="微软雅黑" w:cs="微软雅黑"/>
          <w:b/>
          <w:i w:val="0"/>
          <w:caps w:val="0"/>
          <w:color w:val="2D66A5"/>
          <w:spacing w:val="0"/>
          <w:sz w:val="64"/>
          <w:szCs w:val="64"/>
          <w:bdr w:val="none" w:color="auto" w:sz="0" w:space="0"/>
          <w:shd w:val="clear" w:fill="FFFFFF"/>
        </w:rPr>
        <w:t>曲靖市人民政府办公室关于印发曲靖中心城市建筑垃圾和建筑散体物料运输处置管理办法的通知</w:t>
      </w:r>
      <w:bookmarkStart w:id="0" w:name="_GoBack"/>
      <w:bookmarkEnd w:id="0"/>
    </w:p>
    <w:p>
      <w:pPr>
        <w:keepNext w:val="0"/>
        <w:keepLines w:val="0"/>
        <w:widowControl/>
        <w:suppressLineNumbers w:val="0"/>
        <w:pBdr>
          <w:top w:val="none" w:color="auto" w:sz="0" w:space="0"/>
          <w:left w:val="none" w:color="auto" w:sz="0" w:space="0"/>
          <w:bottom w:val="single" w:color="CCCCCC" w:sz="6" w:space="11"/>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发布时间:2022-03-03 15:30:00   索引号：    文号:曲政办规〔2022〕1 号   来源：曲靖市人民政府办公室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各县（市、区）人民政府，曲靖经济技术开发区管委会，市直各委办局：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《曲靖中心城市建筑垃圾和建筑散体物料运输处置管理办法》已经市人民政府同意，现印发给你们，请认真贯彻执行。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righ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r>
        <w:rPr>
          <w:rStyle w:val="6"/>
          <w:rFonts w:hint="eastAsia" w:ascii="微软雅黑" w:hAnsi="微软雅黑" w:eastAsia="微软雅黑" w:cs="微软雅黑"/>
          <w:i w:val="0"/>
          <w:caps w:val="0"/>
          <w:color w:val="333333"/>
          <w:spacing w:val="0"/>
          <w:sz w:val="32"/>
          <w:szCs w:val="32"/>
          <w:bdr w:val="none" w:color="auto" w:sz="0" w:space="0"/>
          <w:shd w:val="clear" w:fill="FFFFFF"/>
        </w:rPr>
        <w:t>    曲靖市人民政府办公室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right"/>
        <w:rPr>
          <w:sz w:val="32"/>
          <w:szCs w:val="32"/>
        </w:rPr>
      </w:pPr>
      <w:r>
        <w:rPr>
          <w:rStyle w:val="6"/>
          <w:rFonts w:hint="eastAsia" w:ascii="微软雅黑" w:hAnsi="微软雅黑" w:eastAsia="微软雅黑" w:cs="微软雅黑"/>
          <w:i w:val="0"/>
          <w:caps w:val="0"/>
          <w:color w:val="333333"/>
          <w:spacing w:val="0"/>
          <w:sz w:val="32"/>
          <w:szCs w:val="32"/>
          <w:bdr w:val="none" w:color="auto" w:sz="0" w:space="0"/>
          <w:shd w:val="clear" w:fill="FFFFFF"/>
        </w:rPr>
        <w:t>                                    2022年3月3日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sz w:val="32"/>
          <w:szCs w:val="32"/>
        </w:rPr>
      </w:pPr>
      <w:r>
        <w:rPr>
          <w:rStyle w:val="6"/>
          <w:rFonts w:hint="eastAsia" w:ascii="微软雅黑" w:hAnsi="微软雅黑" w:eastAsia="微软雅黑" w:cs="微软雅黑"/>
          <w:i w:val="0"/>
          <w:caps w:val="0"/>
          <w:color w:val="333333"/>
          <w:spacing w:val="0"/>
          <w:sz w:val="32"/>
          <w:szCs w:val="32"/>
          <w:bdr w:val="none" w:color="auto" w:sz="0" w:space="0"/>
          <w:shd w:val="clear" w:fill="FFFFFF"/>
        </w:rPr>
        <w:t>曲靖中心城市建筑垃圾和建筑散体物料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sz w:val="32"/>
          <w:szCs w:val="32"/>
        </w:rPr>
      </w:pPr>
      <w:r>
        <w:rPr>
          <w:rStyle w:val="6"/>
          <w:rFonts w:hint="eastAsia" w:ascii="微软雅黑" w:hAnsi="微软雅黑" w:eastAsia="微软雅黑" w:cs="微软雅黑"/>
          <w:i w:val="0"/>
          <w:caps w:val="0"/>
          <w:color w:val="333333"/>
          <w:spacing w:val="0"/>
          <w:sz w:val="32"/>
          <w:szCs w:val="32"/>
          <w:bdr w:val="none" w:color="auto" w:sz="0" w:space="0"/>
          <w:shd w:val="clear" w:fill="FFFFFF"/>
        </w:rPr>
        <w:t>运输处置管理办法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第一条  为了加强曲靖中心城市建筑垃圾和建筑散体物料运输处置管理，减少环境污染，保障城市市容和环境卫生，根据《中华人民共和国固体废物污染环境防治法》《城市市容和环境卫生管理条例》《城市建筑垃圾管理规定》《云南省曲靖城市管理条例》《曲靖市建设工程施工现场管理条例》及有关法律、法规，结合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第二条  本办法适用于曲靖中心城市规划区范围内（麒麟区、沾益区、马龙区、曲靖经济技术开发区城市建成区和因城市建设、发展规划控制的区域，以下简称“中心城市”）的建筑垃圾和建筑散体物料运输、消纳、利用及其监督管理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本办法所称建筑垃圾，是指单位和个人在新建、改建、扩建、拆除各类建筑物、构筑物、管网，修缮、装饰装修房屋以及道路、桥梁、绿化、水利等工程施工过程中所产生的渣土、弃料及其他废弃物。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本办法所称建筑散体物料，是指沙、石、灰、散装水泥、混凝土等散体建筑材料。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建筑垃圾、建筑散体物料中属于危险废物的，依照有关法律、法规的规定处理。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第三条  建筑垃圾处置实行减量化、资源化、无害化和谁产生、谁承担处置责任的原则。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第四条  城市建筑垃圾和建筑散体物料管理实行属地为主、条块结合的原则。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属地人民政府、曲靖经济技术开发区管委会应当加强对城市建筑垃圾和建筑散体物料管理工作的领导，建立城市建筑垃圾管理协调机制，协调处理城市建筑垃圾和建筑散体物料管理工作中的重大问题。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城市综合管理部门负责城市建筑垃圾和建筑散体物料的监督管理工作。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发展改革、公安、财政、自然资源规划、生态环境、住房城乡建设、交通运输等部门按照各自职责配合做好城市建筑垃圾和建筑散体物料管理相关工作。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街道办事处在属地城市管理部门的指导下，做好辖区内建筑垃圾的源头管理以及协同配合工作。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第二章  处置场所的规划和建设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第五条  城市综合管理部门应当会同自然资源和规划、发展改革、住房和城乡建设、生态环境、财政等部门编制建筑垃圾处置场所建设规划，报市人民政府批准后组织实施。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第六条  属地人民政府、曲靖经济技术开发区管理委员会应当按照建筑垃圾处置场所建设计划，组织建设本行政区域内建筑垃圾资源化利用处置厂（场），并结合自然条件统筹设置建筑垃圾处置场。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建筑垃圾处置场所建设应当符合国家、省、市有关规划和环境保护等方面的规定。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第七条  设置建筑垃圾处置场所的单位应当制定建筑垃圾接收方案，建立建筑垃圾来源、种类、数量以及运输车辆等台账，并及时将建筑垃圾接收方案和台账报送属地城市综合管理部门。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第八条  禁止在下列区域选址设置建筑垃圾处置场所：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（一）生态保护红线区域；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（二）饮用水水源保护区、准保护区；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（三）永久基本农田集中区域；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（四）河流、水塘、水库、渠道、山体保护范围；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（五）法律、法规禁止的其他区域。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第九条  设置建筑垃圾处置场所应当遵守下列规定：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（一）公示场地布局图、进出路线图；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（二）建立健全管理制度；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（三）厂（场）内应配备相应的降尘设备；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（四）保持厂（场）内道路整洁、畅通，车辆不得带泥行驶；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（五）不得受纳工业固体废物、生活垃圾和有毒有害垃圾；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（六）进入建筑垃圾处置场的建筑垃圾及时推平、碾压。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第十条  建筑垃圾处置场停止使用时，由产权单位或者使用单位按照环保标准做无害化封场治理修复。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第三章  源头减量与资源化利用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第十一条  市住房和城乡建设部门应当推广装配式建筑、全装修房、建筑信息模型应用、绿色建筑设计标准等新技术、新材料、新工艺、新标准，促进建筑垃圾的源头减量。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第十二条  建设工程土石方施工产生的工程渣土，应当依法用于废弃矿坑回填、山体修复、土地复耕、园林绿化等项目。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建筑垃圾中的可利用垃圾，应当依法生产资源化利用产品，不可利用垃圾，要集中转运集中处理。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第十三条  有关部门应当在产业、财政、土地利用等方面对建筑垃圾资源化利用给予扶持，鼓励和引导社会资本参与建筑垃圾资源化利用项目，鼓励和支持建筑垃圾资源化利用产品的研发和生产。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第十四条  建筑垃圾资源化利用单位应当采取措施，防止存放的建筑垃圾污染周边环境。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建筑垃圾资源化利用过程，应当符合生态保护相关规定。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第十五条  建筑垃圾资源化利用处置厂（场）应当按照建筑垃圾组成成分经分拣、破碎、加工、筛选等工序实施分类处置。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建筑垃圾中的金属、橡胶、塑料、纸类、木材、玻璃、沥青、混凝土等可资源化利用的，应当运送至建筑垃圾资源化利用处置厂（场）。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有毒有害建筑垃圾应当运送至危险废物处置专业单位进行处置。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第十六条  大件装修垃圾应当单独收集、运输至建筑垃圾资源化利用处置厂（场）实行资源化利用。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第四章  建筑垃圾处置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第十七条  申请从事处置建筑垃圾的单位，应当向属地城市综合管理部门提出申请，获得城市建筑垃圾处置核准后，方可处置。属地城市综合管理部门应当在接到申请后的20日内作出是否核准的决定。予以核准的，颁发核准文件；不予核准的，应当告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申请单位应当具备下列条件：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（一）提交书面申请（包括建筑垃圾运输的时间、路线和处置地点名称、施工单位与运输单位签订的合同、土地使用证）；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（二）有消纳场的场地平面图、进场路线图、具有相应的摊铺、碾压、除尘、照明等机械和设备，有排水、消防等设施，有健全的环境卫生和安全管理制度并得到有效执行；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（三）具有建筑垃圾分类处置的方案和对废混凝土、金属、木材等回收利用的方案；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（四）具有合法的道路运输经营许可证、车辆行驶证；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（五）具有健全的运输车辆运营、安全、质量、保养、行政管理制度并得到有效执行；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（六）运输车辆具备全密闭运输机械装置或密闭苫盖装置、安装车载定位设备、行驶及装卸记录仪和相应的建筑垃圾分类运输设备。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第十八条  禁止涂改、倒卖、出租、出借或者以其他形式非法转让城市建筑垃圾处置核准文件。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第十九条  需要办理施工许可证的工程，建设单位或者施工单位应当在建设工程（含装饰装修工程）、拆除工程开工前向工程项目所在地城市综合管理部门申请城市建筑垃圾处置核准文件。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不需要办理施工许可证的工程，建设单位或者施工单位应当在工程开工前向属地城市综合管理部门报备。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个人住宅装饰装修工程，业主或者住宅使用人、施工单位应当在工程开工前到物业服务企业报备，没有物业服务企业的，到所在地社区报备。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第二十条  建筑垃圾处置方案应当包括下列内容：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（一）建设项目名称、地点、建设单位、施工单位、建筑垃圾处置运输单位名称及其法定代表人姓名、施工现场负责人姓名及联系方式；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（二）建筑垃圾处置总量、处置时限、处置时段；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（三）建设单位或者施工单位与建筑垃圾处置场所单位签订的消纳合同。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第二十一条  建设单位对施工现场内的建筑垃圾处置负总责。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施工单位是施工现场内建筑垃圾处置的责任主体。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建设单位在编制建设工程概算、预算时，应当足额列支建筑垃圾处置费用。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第二十二条  施工单位应当认真落实《曲靖市建设工程施工现场管理条例》有关规定，在建设工程施工现场采取有效措施，做好环境卫生管理与污染防治工作。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第二十三条  从事建筑垃圾运输的单位在运输建筑垃圾时，应当遵守下列规定：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（一）按照核准的地点装载和倾卸；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（二）遵守道路交通通行规定，不得超载、超限；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（三）密闭运输，不得丢弃、遗撒建筑垃圾；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（四）车辆证照齐全、号码清晰，随车携带建筑垃圾处置核准文件；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（五）运输车辆驶离现场时应当冲洗干净，不带泥上路；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（六）不得超出核准范围承运建筑垃圾；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（七）按照公安机关交通管理部门、城市综合管理部门规定的路线、时间和要求运输。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第二十四条  任何单位和个人不得将建筑垃圾混入生活垃圾，不得将危险废物混入建筑垃圾，不得擅自设立弃置场收纳建筑垃圾，不得随意倾倒、抛撒或者堆放建筑垃圾。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第二十五条  装修垃圾投放管理实行责任人制度。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住宅小区由物业服务单位实施物业管理的，物业服务单位为责任人；未委托物业服务单位实施物业管理的，业主为责任人。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机关、企事业单位、社会团体等单位的办公和经营场所，委托物业服务单位实施物业管理的，受委托的物业服务单位为责任人；未委托物业服务单位实施物业管理的，单位为责任人。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第二十六条  装修垃圾投放管理责任人应当将其管理范围内产生的装修垃圾，交由取得建筑垃圾处置核准文件的单位进行清运，并约定清运时间、频次、费用及支付结算方式等事项。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第二十七条  装修垃圾清运费、处置费由产生单位和个人承担。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第五章  建筑散体物料运输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第二十八条  在城市规划区进行建筑施工、道路和管线施工、园林绿化施工、房屋拆除施工、市政工程施工、修缮装饰施工等需运输散体物料的单位，应当交由具备建筑垃圾处置资格的企业进行运输，并到项目所在区域的城市综合管理部门如实申报需运输散体物料的种类、数量、运输车辆、处置方式及项目周期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第二十九条  运载沙、石、灰、散装水泥、混凝土等建筑散体物料的车辆应当严密封闭，防止运输物品沿途抛撒，并按照公安机关交通管理部门、城市综合管理部门规定的时间、路线和地点进行运输和处置。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第三十条  建设和施工单位在工程开工前，应当与项目所在地的城市综合管理部门签订《建设工程运输管理承诺书》。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第三十一条  城市综合管理部门应当建立互联共享的建筑垃圾服务管理信息平台，对下列信息实现动态管理，并向社会公开：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（一）建筑垃圾产生与处置数量信息。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（二）建筑垃圾处置核准文件、运输单位及其车辆和处置场所信息。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（三）与建筑垃圾相关的行政执法等信息。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住房城乡建设、交通运输、水务、生态环境、市场监督管理、公安交通管理等部门应当按照各自职责及时向建筑垃圾服务管理信息平台提供相关信息，促进建筑垃圾全过程监管。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第三十二条  生态环境主管部门应当会同有关部门建立产生、收集、贮存、运输、利用、处置建筑垃圾的单位和其他生产经营者信用记录制度，将相关信用记录纳入全国信用信息共享平台。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第三十三条  城市综合管理、住房城乡建设、交通运输、生态环境、公安机关、市场监督管理等有关部门应当建立健全建筑垃圾和建筑散体物料运输处置联合执法机制，及时发现和查处违法行为。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第三十四条  城市综合管理部门实施监督检查时，有权依法采取下列措施：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（一）查阅复制有关文件和资料；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（二）要求被检查单位和个人就有关问题作出说明；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（三）进入现场开展检查；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（四）责令有关单位和个人改正违法行为，任何单位和个人不得妨碍与阻挠监督检查人员依法执行职务。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第三十五条  违反本办法规定的，由城市综合管理、自然资源规划、住房城乡建设、生态环境、公安交通管理等部门在各自的职责范围内依照相关法律、法规、规章的规定予以处理。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第三十六条  工作人员在履行职责中玩忽职守、徇私舞弊、滥用职权、贪污受贿的，由其所在单位或相关主管机关责令改正；构成犯罪的，依法追究刑事责任。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第三十七条  本办法自印发之日起施行。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left"/>
        <w:rPr>
          <w:sz w:val="32"/>
          <w:szCs w:val="32"/>
        </w:rPr>
      </w:pPr>
      <w:r>
        <w:rPr>
          <w:rFonts w:hint="eastAsia" w:ascii="微软雅黑" w:hAnsi="微软雅黑" w:eastAsia="微软雅黑" w:cs="微软雅黑"/>
          <w:i w:val="0"/>
          <w:caps w:val="0"/>
          <w:color w:val="333333"/>
          <w:spacing w:val="0"/>
          <w:sz w:val="32"/>
          <w:szCs w:val="32"/>
          <w:bdr w:val="none" w:color="auto" w:sz="0" w:space="0"/>
          <w:shd w:val="clear" w:fill="FFFFFF"/>
        </w:rPr>
        <w:t>第三十八条  其他县（市）可参照本办法执行。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D6928"/>
    <w:rsid w:val="3678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2022-05-20T08:27:00Z</dcterms:created>
  <dc:creator>Administrator</dc:creator>
  <cp:lastModifiedBy>丽娜NaNa</cp:lastModifiedBy>
  <dcterms:modified xsi:type="dcterms:W3CDTF">2022-05-20T08:28:53Z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