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本次检验项目</w:t>
      </w:r>
    </w:p>
    <w:tbl>
      <w:tblPr>
        <w:tblW w:w="14621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885"/>
        <w:gridCol w:w="1061"/>
        <w:gridCol w:w="1485"/>
        <w:gridCol w:w="2233"/>
        <w:gridCol w:w="2"/>
        <w:gridCol w:w="1497"/>
        <w:gridCol w:w="3"/>
        <w:gridCol w:w="6979"/>
        <w:gridCol w:w="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9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食品大类（一级）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食品亚类（二级）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食品品种（三级）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食品细类（四级）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抽检依据</w:t>
            </w:r>
          </w:p>
        </w:tc>
        <w:tc>
          <w:tcPr>
            <w:tcW w:w="6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淀粉及淀粉制品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淀粉及淀粉制品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淀粉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淀粉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GB2760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食品添加剂使用标准、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GB2762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食品中污染物限量、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GB4789.2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食品微生物学检验菌落总数测定等标准及产品明示标准的要求</w:t>
            </w: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铅（以Pb计）、菌落总数、大肠菌群、霉菌和酵母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淀粉制品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粉丝粉条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铅（以Pb计）、苯甲酸及其钠盐（以苯甲酸计）、山梨酸及其钾盐（以山梨酸计）、铝的残留量（干样品，以Al计）、二氧化硫残留量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淀粉制品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其他淀粉制品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苯甲酸及其钠盐（以苯甲酸计）、山梨酸及其钾盐（以山梨酸计）、铝的残留量（干样品，以Al计）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淀粉糖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淀粉糖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6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薯类和膨化食品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薯类和膨化食品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膨化食品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含油型膨化食品和非含油型膨化食品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GB2760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食品添加剂使用标准、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GB2761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食品中真菌毒素限量等标准及产品明示标准和指标的要求。</w:t>
            </w: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水分、酸价（以脂肪计）、过氧化值（以脂肪计）、黄曲霉毒素B1、糖精钠（以糖精计）、苯甲酸及其钠盐（以苯甲酸计）、山梨酸及其钾盐（以山梨酸计）、菌落总数、大肠菌群、沙门氏菌、金黄色葡萄球菌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薯类食品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干制薯类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酸价（以脂肪计）、过氧化值（以脂肪计）、菌落总数、大肠菌群、铅（以Pb计）、沙门氏菌、金黄色葡萄球菌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冷冻薯类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薯泥（酱）类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铅（以Pb计）、苯甲酸及其钠盐（以苯甲酸计）、山梨酸及其钾盐（以山梨酸计）、商业无菌、沙门氏菌、金黄色葡萄球菌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薯粉类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其他类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豆制品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豆制品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发酵性豆制品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腐乳、豆豉、纳豆等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GB2712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豆制品、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GB2760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食品添加剂使用标准、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GB2761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食品中真菌毒素限量、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GB2762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食品中污染物限量等标准及产品明示标准的要求</w:t>
            </w: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黄曲霉毒素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、苯甲酸及其钠盐（以苯甲酸计）、山梨酸及其钾盐（以山梨酸计）、脱氢乙酸及其钠盐（以脱氢乙酸计）、糖精钠（以糖精计）、甜蜜素（以环己基氨基磺酸计）、铝的残留量（干样品，以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计）、大肠菌群、沙门氏菌、金黄色葡萄球菌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非发酵性豆制口口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豆干、豆腐、豆皮等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苯甲酸及其钠盐（以苯甲酸计）、山梨酸及其钾盐（以山梨酸计）、脱氢乙酸及其钠盐（以脱氢乙酸计）、丙酸及其钠盐、钙盐（以丙酸计）、防腐剂混合使用时各自用量占其最大使用量的比例之和、糖精钠（以糖精计）、三氯蔗糖、铝的残留量（干样品，以Al计）、大肠菌群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腐竹、油皮及其再制品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蛋白质、铅（以Pb计）、苯甲酸及其钠盐（以苯甲酸计）、山梨酸及其钾盐（以山梨酸计）、脱氢乙酸及其钠盐（以脱氢乙酸计）、铝的残留量（干样品，以Al计）、沙门氏菌、金黄色葡萄球菌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其他旦制品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大豆蛋白类制品等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苯甲酸及其钠盐（以苯甲酸计）、山梨酸及其钾盐（以山梨酸计）、脱氢乙酸及其钠盐（以脱氢乙酸计）、糖精钠（以糖精计）、铝的残留量（干样品，以Al计）、大肠菌群、沙门氏菌、金黄色葡萄球菌</w:t>
            </w:r>
          </w:p>
        </w:tc>
      </w:tr>
    </w:tbl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本次检验项目</w:t>
      </w:r>
    </w:p>
    <w:tbl>
      <w:tblPr>
        <w:tblW w:w="144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1050"/>
        <w:gridCol w:w="967"/>
        <w:gridCol w:w="1335"/>
        <w:gridCol w:w="1829"/>
        <w:gridCol w:w="4243"/>
        <w:gridCol w:w="44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  <w:bookmarkStart w:id="0" w:name="_GoBack"/>
            <w:bookmarkEnd w:id="0"/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畜禽肉及副产品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畜肉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牛肉</w:t>
            </w:r>
          </w:p>
        </w:tc>
        <w:tc>
          <w:tcPr>
            <w:tcW w:w="4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GB2762 食品安全国家标准 食品中污染物限量、GB5009.11 食品安全国家标准 食品中总砷及无机砷的测定、GB5009.15 食品安全国家标准 食品中镉的测定等标准。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恩诺沙星、磺胺类（总量）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00" w:hRule="atLeast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猪肉</w:t>
            </w:r>
          </w:p>
        </w:tc>
        <w:tc>
          <w:tcPr>
            <w:tcW w:w="4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恩诺沙星、磺胺类（总量）、甲氧苄啶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羊肉</w:t>
            </w:r>
          </w:p>
        </w:tc>
        <w:tc>
          <w:tcPr>
            <w:tcW w:w="4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恩诺沙星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00" w:hRule="atLeast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禽肉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鸡肉</w:t>
            </w:r>
          </w:p>
        </w:tc>
        <w:tc>
          <w:tcPr>
            <w:tcW w:w="4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尼卡巴嗪、恩诺沙星、甲氧苄啶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蔬菜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豆类蔬菜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皿豆</w:t>
            </w:r>
          </w:p>
        </w:tc>
        <w:tc>
          <w:tcPr>
            <w:tcW w:w="4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克百威、灭蝇胺、氧乐果、水胺硫磷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豆芽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豆芽</w:t>
            </w:r>
          </w:p>
        </w:tc>
        <w:tc>
          <w:tcPr>
            <w:tcW w:w="4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4-氯苯氧乙酸钠、6-苄基腺喋吟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根茎类和薯芋类蔬菜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</w:t>
            </w:r>
          </w:p>
        </w:tc>
        <w:tc>
          <w:tcPr>
            <w:tcW w:w="4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铅（以Pb计）、噻虫胺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00" w:hRule="atLeast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鳞茎类蔬菜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韭菜</w:t>
            </w:r>
          </w:p>
        </w:tc>
        <w:tc>
          <w:tcPr>
            <w:tcW w:w="4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镉（以Cd计）、腐霉利、毒死蜱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茄果类蔬菜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</w:t>
            </w:r>
          </w:p>
        </w:tc>
        <w:tc>
          <w:tcPr>
            <w:tcW w:w="4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镉（以Cd计）、啶虫脒、氧乐果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茄子</w:t>
            </w:r>
          </w:p>
        </w:tc>
        <w:tc>
          <w:tcPr>
            <w:tcW w:w="4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镉（以Cd计）、氧乐果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00" w:hRule="atLeast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叶菜类蔬菜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菠菜</w:t>
            </w:r>
          </w:p>
        </w:tc>
        <w:tc>
          <w:tcPr>
            <w:tcW w:w="4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镉（以Cd计）、毒死蜱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普通白菜</w:t>
            </w:r>
          </w:p>
        </w:tc>
        <w:tc>
          <w:tcPr>
            <w:tcW w:w="4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毒死蜱、啶虫脒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4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毒死蜱、氯氟氰菊酯和高效氯氟氰菊酯、甲拌磷、氧乐果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油麦菜</w:t>
            </w:r>
          </w:p>
        </w:tc>
        <w:tc>
          <w:tcPr>
            <w:tcW w:w="4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阿维菌素、氟虫腊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水产品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淡水产品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淡水鱼</w:t>
            </w:r>
          </w:p>
        </w:tc>
        <w:tc>
          <w:tcPr>
            <w:tcW w:w="4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恩诺沙星、地西泮、孔雀石绿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海水产品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海水鱼</w:t>
            </w:r>
          </w:p>
        </w:tc>
        <w:tc>
          <w:tcPr>
            <w:tcW w:w="4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恩诺沙星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其他水产品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其他水产品（重点品种：牛蛙）</w:t>
            </w:r>
          </w:p>
        </w:tc>
        <w:tc>
          <w:tcPr>
            <w:tcW w:w="4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恩诺沙星、呋喃唑酮代谢物、呋喃西林代谢物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水果类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柑橘类水果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柑、橘</w:t>
            </w:r>
          </w:p>
        </w:tc>
        <w:tc>
          <w:tcPr>
            <w:tcW w:w="4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丙溴磷、苯醚甲环唑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浆果和其他小型水果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殊猴桃</w:t>
            </w:r>
          </w:p>
        </w:tc>
        <w:tc>
          <w:tcPr>
            <w:tcW w:w="4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氯吡脲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热带和亚热带水果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4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吡虫啉、噻虫嗪、腈苯唑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鲜蛋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鲜蛋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4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甲硝唑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生干坚果与籽类食品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生干坚果与籽类食品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生干籽类（重点品种：芝麻、花生）</w:t>
            </w:r>
          </w:p>
        </w:tc>
        <w:tc>
          <w:tcPr>
            <w:tcW w:w="4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酸价、黄曲霉毒素B1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yN2NhZTIxZTU5OTU4MmVhZDFhNDUyMmIzOGQzMjEifQ=="/>
  </w:docVars>
  <w:rsids>
    <w:rsidRoot w:val="6C6C5138"/>
    <w:rsid w:val="03922815"/>
    <w:rsid w:val="0A8102FA"/>
    <w:rsid w:val="1153583E"/>
    <w:rsid w:val="20285785"/>
    <w:rsid w:val="230E0CDD"/>
    <w:rsid w:val="2A8F1D5F"/>
    <w:rsid w:val="2BC67B29"/>
    <w:rsid w:val="40BE6428"/>
    <w:rsid w:val="425151ED"/>
    <w:rsid w:val="43ED1FE8"/>
    <w:rsid w:val="474D3143"/>
    <w:rsid w:val="47921A67"/>
    <w:rsid w:val="63BD273C"/>
    <w:rsid w:val="6C6C5138"/>
    <w:rsid w:val="7F8A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character" w:styleId="5">
    <w:name w:val="Emphasis"/>
    <w:basedOn w:val="4"/>
    <w:qFormat/>
    <w:uiPriority w:val="0"/>
    <w:rPr>
      <w:i/>
    </w:rPr>
  </w:style>
  <w:style w:type="character" w:customStyle="1" w:styleId="6">
    <w:name w:val="font2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0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9">
    <w:name w:val="font3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  <w:vertAlign w:val="subscript"/>
    </w:rPr>
  </w:style>
  <w:style w:type="character" w:customStyle="1" w:styleId="10">
    <w:name w:val="font1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1">
    <w:name w:val="font41"/>
    <w:basedOn w:val="4"/>
    <w:qFormat/>
    <w:uiPriority w:val="0"/>
    <w:rPr>
      <w:rFonts w:hint="default" w:ascii="MingLiU" w:hAnsi="MingLiU" w:eastAsia="MingLiU" w:cs="MingLiU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2</Pages>
  <Words>943</Words>
  <Characters>971</Characters>
  <Lines>0</Lines>
  <Paragraphs>0</Paragraphs>
  <TotalTime>2</TotalTime>
  <ScaleCrop>false</ScaleCrop>
  <LinksUpToDate>false</LinksUpToDate>
  <CharactersWithSpaces>977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2022-08-25T13:50:00Z</dcterms:created>
  <dc:creator>王聪</dc:creator>
  <cp:lastModifiedBy>东东枪</cp:lastModifiedBy>
  <dcterms:modified xsi:type="dcterms:W3CDTF">2022-10-22T16:09:35Z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F171EFCB816F436493F981DEB21A2952</vt:lpwstr>
  </property>
</Properties>
</file>