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sz w:val="32"/>
          <w:szCs w:val="32"/>
        </w:rPr>
      </w:pPr>
      <w:bookmarkStart w:id="0" w:name="_Hlk529896632"/>
      <w:r>
        <w:rPr>
          <w:rFonts w:ascii="Times New Roman" w:hAnsi="Times New Roman" w:eastAsia="方正仿宋_GBK"/>
          <w:sz w:val="32"/>
          <w:szCs w:val="32"/>
        </w:rPr>
        <w:t>曲</w:t>
      </w:r>
      <w:r>
        <w:rPr>
          <w:rFonts w:hint="eastAsia" w:ascii="Times New Roman" w:hAnsi="Times New Roman" w:eastAsia="方正仿宋_GBK"/>
          <w:sz w:val="32"/>
          <w:szCs w:val="32"/>
        </w:rPr>
        <w:t>政发</w:t>
      </w: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13</w:t>
      </w:r>
      <w:r>
        <w:rPr>
          <w:rFonts w:ascii="Times New Roman" w:hAnsi="Times New Roman" w:eastAsia="方正仿宋_GBK"/>
          <w:sz w:val="32"/>
          <w:szCs w:val="32"/>
        </w:rPr>
        <w:t>号</w:t>
      </w:r>
    </w:p>
    <w:bookmarkEnd w:id="0"/>
    <w:p>
      <w:pPr>
        <w:spacing w:line="600" w:lineRule="exact"/>
        <w:rPr>
          <w:rFonts w:ascii="Times New Roman" w:hAnsi="Times New Roman" w:eastAsia="方正仿宋_GBK"/>
          <w:sz w:val="32"/>
          <w:szCs w:val="32"/>
        </w:rPr>
      </w:pPr>
    </w:p>
    <w:p>
      <w:pPr>
        <w:spacing w:line="700" w:lineRule="exact"/>
        <w:rPr>
          <w:rFonts w:ascii="方正小标宋_GBK" w:hAnsi="方正小标宋_GBK" w:eastAsia="方正小标宋_GBK" w:cs="方正小标宋_GBK"/>
          <w:sz w:val="44"/>
          <w:szCs w:val="44"/>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曲靖市人民政府关于印发</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“技能曲靖”行动实施方案的通知</w:t>
      </w:r>
    </w:p>
    <w:p>
      <w:pPr>
        <w:spacing w:line="580" w:lineRule="exact"/>
        <w:rPr>
          <w:rFonts w:ascii="方正小标宋_GBK" w:hAnsi="方正小标宋_GBK" w:eastAsia="方正小标宋_GBK" w:cs="方正小标宋_GBK"/>
          <w:sz w:val="44"/>
          <w:szCs w:val="44"/>
        </w:rPr>
      </w:pPr>
    </w:p>
    <w:p>
      <w:pPr>
        <w:spacing w:line="5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各县（市、区）人民政府，曲靖经济技术开发区管委会，市直各</w:t>
      </w:r>
      <w:r>
        <w:rPr>
          <w:rFonts w:hint="eastAsia" w:ascii="Times New Roman" w:hAnsi="Times New Roman" w:eastAsia="方正仿宋_GBK" w:cs="Times New Roman"/>
          <w:sz w:val="32"/>
          <w:szCs w:val="32"/>
        </w:rPr>
        <w:t>部</w:t>
      </w:r>
      <w:r>
        <w:rPr>
          <w:rFonts w:ascii="Times New Roman" w:hAnsi="Times New Roman" w:eastAsia="方正仿宋_GBK" w:cs="Times New Roman"/>
          <w:sz w:val="32"/>
          <w:szCs w:val="32"/>
        </w:rPr>
        <w:t>委、办、局：</w:t>
      </w:r>
    </w:p>
    <w:p>
      <w:pPr>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“技能曲靖”行动实施方案</w:t>
      </w:r>
      <w:r>
        <w:rPr>
          <w:rFonts w:ascii="Times New Roman" w:hAnsi="Times New Roman" w:eastAsia="方正仿宋_GBK" w:cs="Times New Roman"/>
          <w:sz w:val="32"/>
          <w:szCs w:val="32"/>
        </w:rPr>
        <w:t>》印发给你们，请认真</w:t>
      </w:r>
      <w:r>
        <w:rPr>
          <w:rFonts w:hint="eastAsia" w:ascii="Times New Roman" w:hAnsi="Times New Roman" w:eastAsia="方正仿宋_GBK" w:cs="Times New Roman"/>
          <w:sz w:val="32"/>
          <w:szCs w:val="32"/>
        </w:rPr>
        <w:t>抓好贯彻落实</w:t>
      </w:r>
      <w:r>
        <w:rPr>
          <w:rFonts w:ascii="Times New Roman" w:hAnsi="Times New Roman" w:eastAsia="方正仿宋_GBK" w:cs="Times New Roman"/>
          <w:sz w:val="32"/>
          <w:szCs w:val="32"/>
        </w:rPr>
        <w:t>。</w:t>
      </w:r>
    </w:p>
    <w:p>
      <w:pPr>
        <w:spacing w:line="580" w:lineRule="exact"/>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pPr>
    </w:p>
    <w:p>
      <w:pPr>
        <w:pStyle w:val="2"/>
        <w:rPr>
          <w:rFonts w:eastAsiaTheme="minorEastAsia"/>
        </w:rPr>
      </w:pPr>
    </w:p>
    <w:p>
      <w:pPr>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曲靖市人民政府</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24</w:t>
      </w:r>
      <w:r>
        <w:rPr>
          <w:rFonts w:ascii="Times New Roman" w:hAnsi="Times New Roman" w:eastAsia="方正仿宋_GBK" w:cs="Times New Roman"/>
          <w:sz w:val="32"/>
          <w:szCs w:val="32"/>
        </w:rPr>
        <w:t>日</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bookmarkStart w:id="1" w:name="_GoBack"/>
      <w:r>
        <w:rPr>
          <w:rFonts w:hint="eastAsia" w:ascii="方正小标宋_GBK" w:hAnsi="方正小标宋_GBK" w:eastAsia="方正小标宋_GBK" w:cs="方正小标宋_GBK"/>
          <w:sz w:val="44"/>
          <w:szCs w:val="44"/>
        </w:rPr>
        <w:t>“技能曲靖”行动实施方案</w:t>
      </w:r>
    </w:p>
    <w:bookmarkEnd w:id="1"/>
    <w:p>
      <w:pPr>
        <w:spacing w:line="620" w:lineRule="exact"/>
        <w:ind w:firstLine="640" w:firstLineChars="200"/>
        <w:rPr>
          <w:rFonts w:ascii="Times New Roman" w:hAnsi="Times New Roman" w:eastAsia="方正仿宋_GBK" w:cs="Times New Roman"/>
          <w:sz w:val="32"/>
          <w:szCs w:val="32"/>
        </w:rPr>
      </w:pP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为贯彻落实习近平总书记关于技能人才工作的重要指示精神和省委省政府曲靖现场办公会精神，在十四五期间，曲靖市人民政府将组织实施以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技能机制建设、技能平台建设、技能竞赛引领、</w:t>
      </w:r>
      <w:r>
        <w:rPr>
          <w:rFonts w:hint="eastAsia" w:ascii="Times New Roman" w:hAnsi="Times New Roman" w:eastAsia="方正仿宋_GBK" w:cs="Times New Roman"/>
          <w:sz w:val="32"/>
          <w:szCs w:val="32"/>
        </w:rPr>
        <w:t>职业技能培训、</w:t>
      </w:r>
      <w:r>
        <w:rPr>
          <w:rFonts w:ascii="Times New Roman" w:hAnsi="Times New Roman" w:eastAsia="方正仿宋_GBK" w:cs="Times New Roman"/>
          <w:sz w:val="32"/>
          <w:szCs w:val="32"/>
        </w:rPr>
        <w:t>技能</w:t>
      </w:r>
      <w:r>
        <w:rPr>
          <w:rFonts w:hint="eastAsia" w:ascii="Times New Roman" w:hAnsi="Times New Roman" w:eastAsia="方正仿宋_GBK" w:cs="Times New Roman"/>
          <w:sz w:val="32"/>
          <w:szCs w:val="32"/>
        </w:rPr>
        <w:t>专项培养”</w:t>
      </w:r>
      <w:r>
        <w:rPr>
          <w:rFonts w:ascii="Times New Roman" w:hAnsi="Times New Roman" w:eastAsia="方正仿宋_GBK" w:cs="Times New Roman"/>
          <w:sz w:val="32"/>
          <w:szCs w:val="32"/>
        </w:rPr>
        <w:t>为主要内容的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技能曲靖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行动，制定本实施方案。</w:t>
      </w:r>
    </w:p>
    <w:p>
      <w:pPr>
        <w:spacing w:line="6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spacing w:line="62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（一）指导思想。</w:t>
      </w:r>
      <w:r>
        <w:rPr>
          <w:rFonts w:ascii="Times New Roman" w:hAnsi="Times New Roman" w:eastAsia="方正仿宋_GBK" w:cs="Times New Roman"/>
          <w:sz w:val="32"/>
          <w:szCs w:val="32"/>
        </w:rPr>
        <w:t>以习近平新时代中国特色社会主义思想为指导，深入贯彻落实习近平总书记考察云南重要讲话精神和对职业教育、技能人才工作重要指示要求，坚持党管人才、统筹推进，围绕中心、服务大局，健全技能人才培养、使用、评价、激励制度，着力强基础、优结构，扩规模、提质量，建机制、增活力，为实施新时代人才强市战略和创新驱动发展战略，聚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四个定位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和服务重点产业企业需要提供有力的技能人才支撑。</w:t>
      </w:r>
    </w:p>
    <w:p>
      <w:pPr>
        <w:spacing w:line="62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目标任务</w:t>
      </w:r>
      <w:r>
        <w:rPr>
          <w:rFonts w:hint="eastAsia" w:ascii="方正楷体_GBK" w:hAnsi="方正楷体_GBK" w:eastAsia="方正楷体_GBK" w:cs="方正楷体_GBK"/>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期间，大力实施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技能曲靖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行动，以培养高技能人才、能工巧匠、大国工匠为引领，带动技能人才队伍梯次发展，形成一支规模宏大、结构合理、技能精湛、素质优良，基本满足全市经济社会高质量发展需要的技能人才队伍。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期间，新增技能人才20万人以上，技能人才总量达60万人以上，其中新增高技能人才3万人以上，高技能人才总量达10万人以上。</w:t>
      </w:r>
    </w:p>
    <w:p>
      <w:pPr>
        <w:spacing w:line="620"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w:t>
      </w:r>
      <w:r>
        <w:rPr>
          <w:rFonts w:ascii="方正黑体_GBK" w:hAnsi="方正黑体_GBK" w:eastAsia="方正黑体_GBK" w:cs="方正黑体_GBK"/>
          <w:sz w:val="32"/>
          <w:szCs w:val="32"/>
        </w:rPr>
        <w:t>、工作措施</w:t>
      </w:r>
    </w:p>
    <w:p>
      <w:pPr>
        <w:spacing w:line="62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（一）健全技能人才机制建设</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健全技能人才培训机制。</w:t>
      </w:r>
      <w:r>
        <w:rPr>
          <w:rFonts w:ascii="Times New Roman" w:hAnsi="Times New Roman" w:eastAsia="方正仿宋_GBK" w:cs="Times New Roman"/>
          <w:sz w:val="32"/>
          <w:szCs w:val="32"/>
        </w:rPr>
        <w:t>完善技能人才培养政策体系，不断加强技能人才队伍规模建设。健全管理机制，制定《曲靖市职业培训管理办法》，促进职业培训工作正规化、制度化、规范化；创新培训方式，培训过程推行理论培训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点题式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、需求培训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点菜式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、业余培训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点播式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、培训讲师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点将式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四点式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职业培训新模式。</w:t>
      </w:r>
      <w:r>
        <w:rPr>
          <w:rFonts w:hint="eastAsia" w:ascii="方正楷体_GBK" w:hAnsi="方正楷体_GBK" w:eastAsia="方正楷体_GBK" w:cs="方正楷体_GBK"/>
          <w:sz w:val="32"/>
          <w:szCs w:val="32"/>
        </w:rPr>
        <w:t>（责任单位：市人力资源社会保障局、市教育体育局）</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2.健全技能人才评价机制。</w:t>
      </w:r>
      <w:r>
        <w:rPr>
          <w:rFonts w:ascii="Times New Roman" w:hAnsi="Times New Roman" w:eastAsia="方正仿宋_GBK" w:cs="Times New Roman"/>
          <w:sz w:val="32"/>
          <w:szCs w:val="32"/>
        </w:rPr>
        <w:t>健全以职业能力为导向、以工作业绩为重点，注重工匠精神和职业道德的技能人才评价体系。聚焦技能人才评价需求，着力破解评价工作难题，加快构建科学化、社会化、市场化的技能人才评价机制。制定出台曲靖市职业技能等级认定实施细则、操作规程、考评员及质量督导员工作评价细则，提升技能人才评价工作规范化水平和质量。本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谁用人、谁评价、谁负责</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的原则，全面推行企业技能人才自主评价。加大社会培训评价组织的征集遴选力度，到2025年，新增20家市级社会培训评价机构。</w:t>
      </w:r>
      <w:r>
        <w:rPr>
          <w:rFonts w:ascii="方正楷体_GBK" w:hAnsi="方正楷体_GBK" w:eastAsia="方正楷体_GBK" w:cs="方正楷体_GBK"/>
          <w:sz w:val="32"/>
          <w:szCs w:val="32"/>
        </w:rPr>
        <w:t>（责任单位：市人力资源社会保障局）</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3.健全技能人才成长机制。</w:t>
      </w:r>
      <w:r>
        <w:rPr>
          <w:rFonts w:ascii="Times New Roman" w:hAnsi="Times New Roman" w:eastAsia="方正仿宋_GBK" w:cs="Times New Roman"/>
          <w:sz w:val="32"/>
          <w:szCs w:val="32"/>
        </w:rPr>
        <w:t>鼓励企业把技能人才的等级跟技能人才的使用及待遇相挂钩，对优秀的技能人才，优先安排到关键岗位，进行重点培养。探索推动面向技术工人、技工院校学生招录（招聘）事业单位工作人员，拓宽技能人才职业发展空间。技工院校中级工、高级工、预备技师（技师）班毕业生在应征入伍、就业、确定工资起点标准、参加机关事业单位招聘、职称评审、职级晋升等方面，分别按照中专、大学专科、本科学历毕业生享受同等政策待遇。各类用人单位对在聘的高级工以上高技能人才在学习进修、岗位聘任、职务职级晋升、评优评奖、科研项目申报等方面，按照相应层级专业技术人员享受同等待遇。</w:t>
      </w:r>
      <w:r>
        <w:rPr>
          <w:rFonts w:ascii="方正楷体_GBK" w:hAnsi="方正楷体_GBK" w:eastAsia="方正楷体_GBK" w:cs="方正楷体_GBK"/>
          <w:sz w:val="32"/>
          <w:szCs w:val="32"/>
        </w:rPr>
        <w:t>（责任单位：市委组织部、市教育体育局、市人力资源社会保障局、市总工会）</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4.健全技能人才职业发展贯通机制。</w:t>
      </w:r>
      <w:r>
        <w:rPr>
          <w:rFonts w:ascii="Times New Roman" w:hAnsi="Times New Roman" w:eastAsia="方正仿宋_GBK" w:cs="Times New Roman"/>
          <w:sz w:val="32"/>
          <w:szCs w:val="32"/>
        </w:rPr>
        <w:t>完善技能人才职业发展通道，形成纵向有阶梯、横向可贯通的发展路径。持续贯通技能人才与专业技术人才职业发展通道，并将贯通领域扩大为工程、农业、艺术、体育、技工院校教师等职称系列。支持高技能人才取得经济、会计、统计、审计、翻译、出版、通信等专业技术人员职业资格，完善技能人才职称评价标准，强化技能贡献。探索建立工勤岗位、管理岗位、专业技术岗位序列相互比照，形成专业技术岗位、管理岗位、技能岗位互相贯通的人才发展体制。</w:t>
      </w:r>
      <w:r>
        <w:rPr>
          <w:rFonts w:ascii="方正楷体_GBK" w:hAnsi="方正楷体_GBK" w:eastAsia="方正楷体_GBK" w:cs="方正楷体_GBK"/>
          <w:sz w:val="32"/>
          <w:szCs w:val="32"/>
        </w:rPr>
        <w:t>（责任单位：市人力资源社会保障局）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5.健全高技能人才激励机制。</w:t>
      </w:r>
      <w:r>
        <w:rPr>
          <w:rFonts w:ascii="Times New Roman" w:hAnsi="Times New Roman" w:eastAsia="方正仿宋_GBK" w:cs="Times New Roman"/>
          <w:sz w:val="32"/>
          <w:szCs w:val="32"/>
        </w:rPr>
        <w:t>优先推荐获得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中华技能大奖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大国工匠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全国技术能手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国家级技能大师工作室带头人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兴滇人才奖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高层次人才培养支持计划首席技师</w:t>
      </w:r>
      <w:r>
        <w:rPr>
          <w:rFonts w:hint="eastAsia" w:ascii="Times New Roman" w:hAnsi="Times New Roman" w:eastAsia="方正仿宋_GBK" w:cs="Times New Roman"/>
          <w:sz w:val="32"/>
          <w:szCs w:val="32"/>
        </w:rPr>
        <w:t>专项”“</w:t>
      </w:r>
      <w:r>
        <w:rPr>
          <w:rFonts w:ascii="Times New Roman" w:hAnsi="Times New Roman" w:eastAsia="方正仿宋_GBK" w:cs="Times New Roman"/>
          <w:sz w:val="32"/>
          <w:szCs w:val="32"/>
        </w:rPr>
        <w:t>云南省技能大奖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云南省技术能手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珠源技能大师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珠源工匠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荣誉且符合申报条件的高技能领军人才参加享受国务院特殊津贴专家和享受省政府特殊津贴专家评选。积极推荐优秀技能人才参与各级高技能人才评选表彰活动。入选云南省高层次人才培养支持计划首席技师专项的，在省级每年补助10万元工作室经费和3万元生活补贴，连续支持5年的基础上，市级一次性奖励3万元。对评选出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珠源技能大师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，从市级人才专项经费中给予每人每年3.48万元的工作经费支持和生活补贴，连续补贴5年。</w:t>
      </w:r>
      <w:r>
        <w:rPr>
          <w:rFonts w:ascii="方正楷体_GBK" w:hAnsi="方正楷体_GBK" w:eastAsia="方正楷体_GBK" w:cs="方正楷体_GBK"/>
          <w:sz w:val="32"/>
          <w:szCs w:val="32"/>
        </w:rPr>
        <w:t>（责任单位：市委组织部、市财政局、市总工会、市人力资源社会保障局）</w:t>
      </w:r>
    </w:p>
    <w:p>
      <w:pPr>
        <w:spacing w:line="62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（二）推进技能人才平台建设</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6.推进优质培训基地能力建设。</w:t>
      </w:r>
      <w:r>
        <w:rPr>
          <w:rFonts w:ascii="Times New Roman" w:hAnsi="Times New Roman" w:eastAsia="方正仿宋_GBK" w:cs="Times New Roman"/>
          <w:sz w:val="32"/>
          <w:szCs w:val="32"/>
        </w:rPr>
        <w:t>支持麒麟区、沾益区、经开区参与县级公共实训基地建设的申报。到2025年，建成并正常运转1个市级公共实训基地和至少1个以上县级公共实训基地。围绕</w:t>
      </w:r>
      <w:r>
        <w:rPr>
          <w:rFonts w:hint="eastAsia" w:ascii="Times New Roman" w:hAnsi="Times New Roman" w:eastAsia="方正仿宋_GBK" w:cs="Times New Roman"/>
          <w:sz w:val="32"/>
          <w:szCs w:val="32"/>
        </w:rPr>
        <w:t>全市构建“3+6+2”现代产业发展体系，</w:t>
      </w:r>
      <w:r>
        <w:rPr>
          <w:rFonts w:ascii="Times New Roman" w:hAnsi="Times New Roman" w:eastAsia="方正仿宋_GBK" w:cs="Times New Roman"/>
          <w:sz w:val="32"/>
          <w:szCs w:val="32"/>
        </w:rPr>
        <w:t>加大企业、职业（技工）院校高技能人才培训基地和技能大师工作室建设力度，提供技能人才成果交流、技能研修、技能竞赛平台。到2025年，建设成4个国家级高技能人才培训基地、4个国家级技能大师工作室，2个省级公共技能实训基地、40个省级技能大师工作室，20个市级技能大师工作室。实施教育强市推进工程，支持技工院校建设5个产教融合实训基地。实施技能竞赛集训基地项目，建设5个职业技能竞赛集训基地。认定2个省级技能培训基础能力建设项目，每个项目给予400万元补助资金。建设成至少1个示范引领、高技能人才聚集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工匠园区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。加快推进职业培训机构正规化、规范化、制度化的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建设，提升全市职业培训机构办学水平。</w:t>
      </w:r>
      <w:r>
        <w:rPr>
          <w:rFonts w:ascii="方正楷体_GBK" w:hAnsi="方正楷体_GBK" w:eastAsia="方正楷体_GBK" w:cs="方正楷体_GBK"/>
          <w:sz w:val="32"/>
          <w:szCs w:val="32"/>
        </w:rPr>
        <w:t>（责任单位：市人力资源社会保障局、市民政局、市发展改革委、市住</w:t>
      </w:r>
      <w:r>
        <w:rPr>
          <w:rFonts w:hint="eastAsia" w:ascii="方正楷体_GBK" w:hAnsi="方正楷体_GBK" w:eastAsia="方正楷体_GBK" w:cs="方正楷体_GBK"/>
          <w:sz w:val="32"/>
          <w:szCs w:val="32"/>
        </w:rPr>
        <w:t>房和城乡</w:t>
      </w:r>
      <w:r>
        <w:rPr>
          <w:rFonts w:ascii="方正楷体_GBK" w:hAnsi="方正楷体_GBK" w:eastAsia="方正楷体_GBK" w:cs="方正楷体_GBK"/>
          <w:sz w:val="32"/>
          <w:szCs w:val="32"/>
        </w:rPr>
        <w:t>建</w:t>
      </w:r>
      <w:r>
        <w:rPr>
          <w:rFonts w:hint="eastAsia" w:ascii="方正楷体_GBK" w:hAnsi="方正楷体_GBK" w:eastAsia="方正楷体_GBK" w:cs="方正楷体_GBK"/>
          <w:sz w:val="32"/>
          <w:szCs w:val="32"/>
        </w:rPr>
        <w:t>设</w:t>
      </w:r>
      <w:r>
        <w:rPr>
          <w:rFonts w:ascii="方正楷体_GBK" w:hAnsi="方正楷体_GBK" w:eastAsia="方正楷体_GBK" w:cs="方正楷体_GBK"/>
          <w:sz w:val="32"/>
          <w:szCs w:val="32"/>
        </w:rPr>
        <w:t>局、市财政局、市文化</w:t>
      </w:r>
      <w:r>
        <w:rPr>
          <w:rFonts w:hint="eastAsia" w:ascii="方正楷体_GBK" w:hAnsi="方正楷体_GBK" w:eastAsia="方正楷体_GBK" w:cs="方正楷体_GBK"/>
          <w:sz w:val="32"/>
          <w:szCs w:val="32"/>
        </w:rPr>
        <w:t>和</w:t>
      </w:r>
      <w:r>
        <w:rPr>
          <w:rFonts w:ascii="方正楷体_GBK" w:hAnsi="方正楷体_GBK" w:eastAsia="方正楷体_GBK" w:cs="方正楷体_GBK"/>
          <w:sz w:val="32"/>
          <w:szCs w:val="32"/>
        </w:rPr>
        <w:t>旅游局、市卫</w:t>
      </w:r>
      <w:r>
        <w:rPr>
          <w:rFonts w:hint="eastAsia" w:ascii="方正楷体_GBK" w:hAnsi="方正楷体_GBK" w:eastAsia="方正楷体_GBK" w:cs="方正楷体_GBK"/>
          <w:sz w:val="32"/>
          <w:szCs w:val="32"/>
        </w:rPr>
        <w:t>生</w:t>
      </w:r>
      <w:r>
        <w:rPr>
          <w:rFonts w:ascii="方正楷体_GBK" w:hAnsi="方正楷体_GBK" w:eastAsia="方正楷体_GBK" w:cs="方正楷体_GBK"/>
          <w:sz w:val="32"/>
          <w:szCs w:val="32"/>
        </w:rPr>
        <w:t>健</w:t>
      </w:r>
      <w:r>
        <w:rPr>
          <w:rFonts w:hint="eastAsia" w:ascii="方正楷体_GBK" w:hAnsi="方正楷体_GBK" w:eastAsia="方正楷体_GBK" w:cs="方正楷体_GBK"/>
          <w:sz w:val="32"/>
          <w:szCs w:val="32"/>
        </w:rPr>
        <w:t>康</w:t>
      </w:r>
      <w:r>
        <w:rPr>
          <w:rFonts w:ascii="方正楷体_GBK" w:hAnsi="方正楷体_GBK" w:eastAsia="方正楷体_GBK" w:cs="方正楷体_GBK"/>
          <w:sz w:val="32"/>
          <w:szCs w:val="32"/>
        </w:rPr>
        <w:t>委</w:t>
      </w:r>
      <w:r>
        <w:rPr>
          <w:rFonts w:hint="eastAsia" w:ascii="方正楷体_GBK" w:hAnsi="方正楷体_GBK" w:eastAsia="方正楷体_GBK" w:cs="方正楷体_GBK"/>
          <w:sz w:val="32"/>
          <w:szCs w:val="32"/>
        </w:rPr>
        <w:t>员会</w:t>
      </w:r>
      <w:r>
        <w:rPr>
          <w:rFonts w:ascii="方正楷体_GBK" w:hAnsi="方正楷体_GBK" w:eastAsia="方正楷体_GBK" w:cs="方正楷体_GBK"/>
          <w:sz w:val="32"/>
          <w:szCs w:val="32"/>
        </w:rPr>
        <w:t>）</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7.推进优质技工院校建设。</w:t>
      </w:r>
      <w:r>
        <w:rPr>
          <w:rFonts w:ascii="Times New Roman" w:hAnsi="Times New Roman" w:eastAsia="方正仿宋_GBK" w:cs="Times New Roman"/>
          <w:sz w:val="32"/>
          <w:szCs w:val="32"/>
        </w:rPr>
        <w:t>鼓励和支持社会力量、企业举办技工教育；鼓励职业教育与技工教育融合发展，对符合条件的申请纳入高等学校序列；鼓励曲靖技师学院在规模以上的企业举办分院。稳定和扩大技工院校招生规模，把曲靖技工教育做大做强。围绕服务重点产业企业，在曲靖技师学院设立急需特色专业，加强专门技能人才培养。深化校企合作，推动职业（技工）院校在企业设立实习实训基地，企业在职业（技工）院校建设培训基地。到2025年，建设1所优质技工院校且具备3个优质专业，新增招生1万人以上，校企互设合作基地10个。</w:t>
      </w:r>
      <w:r>
        <w:rPr>
          <w:rFonts w:ascii="方正楷体_GBK" w:hAnsi="方正楷体_GBK" w:eastAsia="方正楷体_GBK" w:cs="方正楷体_GBK"/>
          <w:sz w:val="32"/>
          <w:szCs w:val="32"/>
        </w:rPr>
        <w:t>（责任单位：市人力资源社会保障局、市教育体育局、市财政局）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8.推进优质职业能力师资队伍建设。</w:t>
      </w:r>
      <w:r>
        <w:rPr>
          <w:rFonts w:ascii="Times New Roman" w:hAnsi="Times New Roman" w:eastAsia="方正仿宋_GBK" w:cs="Times New Roman"/>
          <w:sz w:val="32"/>
          <w:szCs w:val="32"/>
        </w:rPr>
        <w:t>围绕建设技工院校优质专业、职业培训机构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建设目标，实施技工院校和职业培训机构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教学名师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计划，定期组织授课教师开展师德教育、业务能力、专业素质等培训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围绕提高技工院校和职业培训机构校长或书记的管理水平，实施校长或书记能力素质提升行动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充分发挥各级技能大师的技能优势，实施技能大师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师带徒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工程，把各级技能大师纳入职业培训师资库。到2025年，培训师资500人以上，认定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教学名师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50名以上，开展技工院校和职业培训机构校长或书记培训班5期，每名技能大师带徒10人以上，技能大师年授课30课时以上。</w:t>
      </w:r>
      <w:r>
        <w:rPr>
          <w:rFonts w:ascii="方正楷体_GBK" w:hAnsi="方正楷体_GBK" w:eastAsia="方正楷体_GBK" w:cs="方正楷体_GBK"/>
          <w:sz w:val="32"/>
          <w:szCs w:val="32"/>
        </w:rPr>
        <w:t>（责任单位：市人力资源社会保障局、市教育体育局）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9.推进职业培训数字化建设。</w:t>
      </w:r>
      <w:r>
        <w:rPr>
          <w:rFonts w:ascii="Times New Roman" w:hAnsi="Times New Roman" w:eastAsia="方正仿宋_GBK" w:cs="Times New Roman"/>
          <w:sz w:val="32"/>
          <w:szCs w:val="32"/>
        </w:rPr>
        <w:t>提升职业培训数字化管理与服务水平，依托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云南省职业技能网络培训平台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，大力推进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互联网+职业培训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，切实解决培训人员工学矛盾，实现线上线下培训相结合及培训补贴实名制、培训过程信息化管理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及时公布职业培训政策清单和网上办理渠道，依托大数据比对主动识别政策对象，推动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人找政策</w:t>
      </w:r>
      <w:r>
        <w:rPr>
          <w:rFonts w:hint="eastAsia" w:ascii="Times New Roman" w:hAnsi="Times New Roman" w:eastAsia="方正仿宋_GBK" w:cs="Times New Roman"/>
          <w:sz w:val="32"/>
          <w:szCs w:val="32"/>
        </w:rPr>
        <w:t>”向“</w:t>
      </w:r>
      <w:r>
        <w:rPr>
          <w:rFonts w:ascii="Times New Roman" w:hAnsi="Times New Roman" w:eastAsia="方正仿宋_GBK" w:cs="Times New Roman"/>
          <w:sz w:val="32"/>
          <w:szCs w:val="32"/>
        </w:rPr>
        <w:t>政策找人转变；依托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电子社保卡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平台，拓展社会保障卡应用项目，广泛开展职业技能电子培训券</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用，</w:t>
      </w:r>
      <w:r>
        <w:rPr>
          <w:rFonts w:hint="eastAsia" w:ascii="Times New Roman" w:hAnsi="Times New Roman" w:eastAsia="方正仿宋_GBK" w:cs="Times New Roman"/>
          <w:sz w:val="32"/>
          <w:szCs w:val="32"/>
        </w:rPr>
        <w:t>提高</w:t>
      </w:r>
      <w:r>
        <w:rPr>
          <w:rFonts w:ascii="Times New Roman" w:hAnsi="Times New Roman" w:eastAsia="方正仿宋_GBK" w:cs="Times New Roman"/>
          <w:sz w:val="32"/>
          <w:szCs w:val="32"/>
        </w:rPr>
        <w:t>培训精准性，实现劳动者技能培训需求掌上办、网上办。</w:t>
      </w:r>
      <w:r>
        <w:rPr>
          <w:rFonts w:ascii="方正楷体_GBK" w:hAnsi="方正楷体_GBK" w:eastAsia="方正楷体_GBK" w:cs="方正楷体_GBK"/>
          <w:sz w:val="32"/>
          <w:szCs w:val="32"/>
        </w:rPr>
        <w:t>（责任单位：市人力资源社会保障局、市财政局）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10.打造</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培训+就业</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组织化模式</w:t>
      </w:r>
      <w:r>
        <w:rPr>
          <w:rFonts w:ascii="Times New Roman" w:hAnsi="Times New Roman" w:eastAsia="方正仿宋_GBK" w:cs="Times New Roman"/>
          <w:sz w:val="32"/>
          <w:szCs w:val="32"/>
        </w:rPr>
        <w:t>。充分发挥各级党组织优势，县、乡、村、组四级联动，摸清劳动力职业技能培训及就业意愿，根据省内外劳务协作地岗位</w:t>
      </w:r>
      <w:r>
        <w:rPr>
          <w:rFonts w:hint="eastAsia" w:ascii="Times New Roman" w:hAnsi="Times New Roman" w:eastAsia="方正仿宋_GBK" w:cs="Times New Roman"/>
          <w:sz w:val="32"/>
          <w:szCs w:val="32"/>
        </w:rPr>
        <w:t>需求</w:t>
      </w:r>
      <w:r>
        <w:rPr>
          <w:rFonts w:ascii="Times New Roman" w:hAnsi="Times New Roman" w:eastAsia="方正仿宋_GBK" w:cs="Times New Roman"/>
          <w:sz w:val="32"/>
          <w:szCs w:val="32"/>
        </w:rPr>
        <w:t>，为劳动力精准匹配就业岗位，通过面试确定岗位，据岗位所需技能要求开展精准培训，培训取证后采取</w:t>
      </w:r>
      <w:r>
        <w:rPr>
          <w:rFonts w:hint="eastAsia" w:ascii="Times New Roman" w:hAnsi="Times New Roman" w:eastAsia="方正仿宋_GBK" w:cs="Times New Roman"/>
          <w:sz w:val="32"/>
          <w:szCs w:val="32"/>
        </w:rPr>
        <w:t>“点对点、一站式”护送务工人员返岗</w:t>
      </w:r>
      <w:r>
        <w:rPr>
          <w:rFonts w:ascii="Times New Roman" w:hAnsi="Times New Roman" w:eastAsia="方正仿宋_GBK" w:cs="Times New Roman"/>
          <w:sz w:val="32"/>
          <w:szCs w:val="32"/>
        </w:rPr>
        <w:t>，实现劳动力从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家门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车门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再到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厂门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的组织化模式，确保务工人员安全到岗，到岗便能上岗。</w:t>
      </w:r>
      <w:r>
        <w:rPr>
          <w:rFonts w:ascii="方正楷体_GBK" w:hAnsi="方正楷体_GBK" w:eastAsia="方正楷体_GBK" w:cs="方正楷体_GBK"/>
          <w:sz w:val="32"/>
          <w:szCs w:val="32"/>
        </w:rPr>
        <w:t>（责任单位：市人力资源社会保障局、市财政局）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11.培育职业技能劳务品牌。</w:t>
      </w:r>
      <w:r>
        <w:rPr>
          <w:rFonts w:ascii="Times New Roman" w:hAnsi="Times New Roman" w:eastAsia="方正仿宋_GBK" w:cs="Times New Roman"/>
          <w:sz w:val="32"/>
          <w:szCs w:val="32"/>
        </w:rPr>
        <w:t>充分发挥职业技能培训人才聚集效应，集中资源打造一批职业技能劳务品牌，健全支持政策和保障机制，对接市场需求，促进城乡劳动者技能就业。推进实施项目制技能培训，围绕传统制造业、新经济发展、新就业形态、餐饮服务、康养家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一老一小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等就业需求量大、易就业、收入高的行业，重点开展焊工、建筑工、家政工、养老护理员、婴幼儿照护、健康照护师等工种的培训，打造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珠源建工、珠源厨师、珠源家政、珠源护理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等高素质、高技能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系列劳务品牌。</w:t>
      </w:r>
      <w:r>
        <w:rPr>
          <w:rFonts w:ascii="方正楷体_GBK" w:hAnsi="方正楷体_GBK" w:eastAsia="方正楷体_GBK" w:cs="方正楷体_GBK"/>
          <w:sz w:val="32"/>
          <w:szCs w:val="32"/>
        </w:rPr>
        <w:t>（责任单位：市人力资源社会保障局、市教育体育局、市财政局）</w:t>
      </w:r>
    </w:p>
    <w:p>
      <w:pPr>
        <w:spacing w:line="62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（三）强化职业技能竞赛</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三个引领</w:t>
      </w:r>
      <w:r>
        <w:rPr>
          <w:rFonts w:hint="eastAsia" w:ascii="方正楷体_GBK" w:hAnsi="方正楷体_GBK" w:eastAsia="方正楷体_GBK" w:cs="方正楷体_GBK"/>
          <w:sz w:val="32"/>
          <w:szCs w:val="32"/>
        </w:rPr>
        <w:t>”</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12.强化</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职业技能竞赛体系</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引领。</w:t>
      </w:r>
      <w:r>
        <w:rPr>
          <w:rFonts w:ascii="Times New Roman" w:hAnsi="Times New Roman" w:eastAsia="方正仿宋_GBK" w:cs="Times New Roman"/>
          <w:sz w:val="32"/>
          <w:szCs w:val="32"/>
        </w:rPr>
        <w:t>加快建设以世界技能大赛和中华人民共和国职业技能大赛为引领、省级职业技能大赛为龙头，市级职业技能大赛为主体，行业、企业职业技能竞赛和职业（技工）院校职业技能竞赛为基础的职业技能竞赛体系，不断提高职业技能竞赛的科学化、规范化、专业化水平。积极组织市级、县级选拔赛，向世赛、国赛、省赛和市赛推荐优秀选手。围绕服务重点产业企业发展，每年举办一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曲靖市职工综合职业技能大赛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，每两年举办一届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曲靖市乡村工匠技能大赛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，在竞赛中获得前10名的选手给予相应荣誉称号和奖励，破格晋升相应职业技能等级。对参加各类技能大赛且获得奖项的人员，纳入曲靖市职业培训师资库，作为全市年度职业培训理论课或实操课教师。</w:t>
      </w:r>
      <w:r>
        <w:rPr>
          <w:rFonts w:ascii="方正楷体_GBK" w:hAnsi="方正楷体_GBK" w:eastAsia="方正楷体_GBK" w:cs="方正楷体_GBK"/>
          <w:sz w:val="32"/>
          <w:szCs w:val="32"/>
        </w:rPr>
        <w:t>（责任单位：市人力资源社会保障局、市总工会、市财政局）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13.强化</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技能兴市</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岗位练兵引领。</w:t>
      </w:r>
      <w:r>
        <w:rPr>
          <w:rFonts w:ascii="Times New Roman" w:hAnsi="Times New Roman" w:eastAsia="方正仿宋_GBK" w:cs="Times New Roman"/>
          <w:sz w:val="32"/>
          <w:szCs w:val="32"/>
        </w:rPr>
        <w:t>以新时期产业工人队伍建设改革工作为契机，引导行业企业立足生产、经营、管理实际，以增强核心竞争力为导向，采取以工代训、技能竞赛、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五小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活动等形式，大力开展岗位练兵、技术比武活动，提升职工技能水平，发现优秀技能人才，传播优秀企业文化。聚集我市产业发展，充分发挥群团组织、行业协会在职业技能竞赛中的作用，支持工会、妇联、共青团等群团组织和行业协会开展劳动竞赛、巾帼建功立业、青年岗位能手评选等活动。</w:t>
      </w:r>
      <w:r>
        <w:rPr>
          <w:rFonts w:ascii="方正楷体_GBK" w:hAnsi="方正楷体_GBK" w:eastAsia="方正楷体_GBK" w:cs="方正楷体_GBK"/>
          <w:sz w:val="32"/>
          <w:szCs w:val="32"/>
        </w:rPr>
        <w:t>（责任单位：市总工会、市人力资源社会保障局、</w:t>
      </w:r>
      <w:r>
        <w:rPr>
          <w:rFonts w:hint="eastAsia" w:ascii="方正楷体_GBK" w:hAnsi="方正楷体_GBK" w:eastAsia="方正楷体_GBK" w:cs="方正楷体_GBK"/>
          <w:sz w:val="32"/>
          <w:szCs w:val="32"/>
        </w:rPr>
        <w:t>共青</w:t>
      </w:r>
      <w:r>
        <w:rPr>
          <w:rFonts w:ascii="方正楷体_GBK" w:hAnsi="方正楷体_GBK" w:eastAsia="方正楷体_GBK" w:cs="方正楷体_GBK"/>
          <w:sz w:val="32"/>
          <w:szCs w:val="32"/>
        </w:rPr>
        <w:t>团市委、市妇</w:t>
      </w:r>
      <w:r>
        <w:rPr>
          <w:rFonts w:hint="eastAsia" w:ascii="方正楷体_GBK" w:hAnsi="方正楷体_GBK" w:eastAsia="方正楷体_GBK" w:cs="方正楷体_GBK"/>
          <w:sz w:val="32"/>
          <w:szCs w:val="32"/>
        </w:rPr>
        <w:t>女</w:t>
      </w:r>
      <w:r>
        <w:rPr>
          <w:rFonts w:ascii="方正楷体_GBK" w:hAnsi="方正楷体_GBK" w:eastAsia="方正楷体_GBK" w:cs="方正楷体_GBK"/>
          <w:sz w:val="32"/>
          <w:szCs w:val="32"/>
        </w:rPr>
        <w:t>联</w:t>
      </w:r>
      <w:r>
        <w:rPr>
          <w:rFonts w:hint="eastAsia" w:ascii="方正楷体_GBK" w:hAnsi="方正楷体_GBK" w:eastAsia="方正楷体_GBK" w:cs="方正楷体_GBK"/>
          <w:sz w:val="32"/>
          <w:szCs w:val="32"/>
        </w:rPr>
        <w:t>合会</w:t>
      </w:r>
      <w:r>
        <w:rPr>
          <w:rFonts w:ascii="方正楷体_GBK" w:hAnsi="方正楷体_GBK" w:eastAsia="方正楷体_GBK" w:cs="方正楷体_GBK"/>
          <w:sz w:val="32"/>
          <w:szCs w:val="32"/>
        </w:rPr>
        <w:t>）</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14.强化竞赛获奖选手激励引领。</w:t>
      </w:r>
      <w:r>
        <w:rPr>
          <w:rFonts w:ascii="Times New Roman" w:hAnsi="Times New Roman" w:eastAsia="方正仿宋_GBK" w:cs="Times New Roman"/>
          <w:sz w:val="32"/>
          <w:szCs w:val="32"/>
        </w:rPr>
        <w:t>对我市选派获得世界技能大赛金、银、铜牌和优胜奖的选手，从市级人才专项经费中再分别给予每人一次性奖励10万元、5万元、3万元、2万元，对技术团队给予同等标准一次性奖励。对我市选派参加全国职业技能大赛获金、银、铜牌和优胜奖的选手，从市级人才专项经费中再分别给予每人一次性奖励3万元、2万元、1万元、5千元，对教练团队给予同等标准一次性奖励。对我市选派获得其他全国一类职业技能竞赛各赛项金、银、铜牌的选手，从市级人才专项经费中再分别给予每人一次性奖励2万元、1万元、5千元，对教练团队给予同等标准一次性奖励；不设金、银、铜牌的，可对获得一、二、三等奖的选手，从市级人才专项经费中再分别给予每人一次性奖励5千元、3千元、2千元，对教练团队给予同等标准一次性奖励。对我市选派参加全省综合性职业技能大赛和其他省级一类职业技能竞赛获金、银、铜牌的选手，从市级人才专项经费中再分别给予每人一次性奖励5千元、3千元、2千元，对教练团队给予同等标准一次性奖励。人力资源社会保障部或竞赛组委会下发表彰文件后向市人才工作领导小组报送预算，预算下达后下拨。对参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曲靖市职工技术技能大赛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决赛取得第一名的选手，授予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曲靖市技术状元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称号，颁发证书和奖励，符合条件的，优先推荐为市级以上劳动模范，优先推荐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云南首席技师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云岭工匠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珠源技能大师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珠源工匠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技能类人才培养专项申报；对决赛取得二至十名的选手，授予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曲靖市技术能手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称号，颁发证书和奖励。</w:t>
      </w:r>
      <w:r>
        <w:rPr>
          <w:rFonts w:ascii="方正楷体_GBK" w:hAnsi="方正楷体_GBK" w:eastAsia="方正楷体_GBK" w:cs="方正楷体_GBK"/>
          <w:sz w:val="32"/>
          <w:szCs w:val="32"/>
        </w:rPr>
        <w:t>（责任单位：市委组织部、市财政局、市人力资源社会保障局、市总工会）</w:t>
      </w:r>
    </w:p>
    <w:p>
      <w:pPr>
        <w:spacing w:line="62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（四）认真落实</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十一个一批</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多层次技能人才培养计划</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15.实施“服务重点产业企业技能人才计划”培养一批。</w:t>
      </w:r>
      <w:r>
        <w:rPr>
          <w:rFonts w:ascii="Times New Roman" w:hAnsi="Times New Roman" w:eastAsia="方正仿宋_GBK" w:cs="Times New Roman"/>
          <w:sz w:val="32"/>
          <w:szCs w:val="32"/>
        </w:rPr>
        <w:t>围绕曲靖市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四个发展定位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服务重点产业企业发展所需技能人才为核心，培养一支技能精湛、素质优良、规模结构合理的企业技能人才队伍。以企业职工、城镇失业人员、高校毕业生、农村劳动力等群体为重点，紧盯前沿尖端技术，推进绿色能源与先进制造业深度融合，加强</w:t>
      </w:r>
      <w:r>
        <w:rPr>
          <w:rFonts w:hint="eastAsia" w:ascii="Times New Roman" w:hAnsi="Times New Roman" w:eastAsia="方正仿宋_GBK" w:cs="Times New Roman"/>
          <w:sz w:val="32"/>
          <w:szCs w:val="32"/>
        </w:rPr>
        <w:t>新能源电池、</w:t>
      </w:r>
      <w:r>
        <w:rPr>
          <w:rFonts w:ascii="Times New Roman" w:hAnsi="Times New Roman" w:eastAsia="方正仿宋_GBK" w:cs="Times New Roman"/>
          <w:sz w:val="32"/>
          <w:szCs w:val="32"/>
        </w:rPr>
        <w:t>绿色硅光伏、绿色铝</w:t>
      </w:r>
      <w:r>
        <w:rPr>
          <w:rFonts w:hint="eastAsia" w:ascii="Times New Roman" w:hAnsi="Times New Roman" w:eastAsia="方正仿宋_GBK" w:cs="Times New Roman"/>
          <w:sz w:val="32"/>
          <w:szCs w:val="32"/>
        </w:rPr>
        <w:t>精深加工</w:t>
      </w:r>
      <w:r>
        <w:rPr>
          <w:rFonts w:ascii="Times New Roman" w:hAnsi="Times New Roman" w:eastAsia="方正仿宋_GBK" w:cs="Times New Roman"/>
          <w:sz w:val="32"/>
          <w:szCs w:val="32"/>
        </w:rPr>
        <w:t>、机硅新材料、稀贵和液态金属、高端钢材深加工、高端精细化工、先进装备制造、烟草、精细化工、生物医药、高性能医疗器械等高新产业，大数据、人工智能等新兴职业技能培训。到2025年，围绕重点产业企业需求，开展各类企业职工提升培训8万人次。</w:t>
      </w:r>
      <w:r>
        <w:rPr>
          <w:rFonts w:ascii="方正楷体_GBK" w:hAnsi="方正楷体_GBK" w:eastAsia="方正楷体_GBK" w:cs="方正楷体_GBK"/>
          <w:sz w:val="32"/>
          <w:szCs w:val="32"/>
        </w:rPr>
        <w:t>（责任单位：市人力资源社会保障局、市教育体育局、市市场</w:t>
      </w:r>
      <w:r>
        <w:rPr>
          <w:rFonts w:hint="eastAsia" w:ascii="方正楷体_GBK" w:hAnsi="方正楷体_GBK" w:eastAsia="方正楷体_GBK" w:cs="方正楷体_GBK"/>
          <w:sz w:val="32"/>
          <w:szCs w:val="32"/>
        </w:rPr>
        <w:t>监</w:t>
      </w:r>
      <w:r>
        <w:rPr>
          <w:rFonts w:ascii="方正楷体_GBK" w:hAnsi="方正楷体_GBK" w:eastAsia="方正楷体_GBK" w:cs="方正楷体_GBK"/>
          <w:sz w:val="32"/>
          <w:szCs w:val="32"/>
        </w:rPr>
        <w:t>管局、市财政局、市总工会）</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16.实施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乡村振兴技能人才计划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培训一批。</w:t>
      </w:r>
      <w:r>
        <w:rPr>
          <w:rFonts w:ascii="Times New Roman" w:hAnsi="Times New Roman" w:eastAsia="方正仿宋_GBK" w:cs="Times New Roman"/>
          <w:sz w:val="32"/>
          <w:szCs w:val="32"/>
        </w:rPr>
        <w:t>聚焦巩固拓展脱贫攻坚成果同乡村振兴有效衔接，以增加收入为目标，对有培训意愿的农村低收入家庭劳动力实现职业培训全覆盖；对有培训意愿的农村劳动力，根据生产经营需要开展实用技术技能培训；对有转移就业意愿的农村劳动力，提供就业岗位、帮助对接就业信息，据岗位技能需要开展职业技能培训；对高素质农民、农村创业带头人开展职业技能、创业理念、创业能力、电子商务等培训。到2025年培训6万人次以上。</w:t>
      </w:r>
      <w:r>
        <w:rPr>
          <w:rFonts w:ascii="方正楷体_GBK" w:hAnsi="方正楷体_GBK" w:eastAsia="方正楷体_GBK" w:cs="方正楷体_GBK"/>
          <w:sz w:val="32"/>
          <w:szCs w:val="32"/>
        </w:rPr>
        <w:t>（责任单位：市人力资源社会保障局、市农业农村局、市乡村振兴局、市教育体育局、市妇</w:t>
      </w:r>
      <w:r>
        <w:rPr>
          <w:rFonts w:hint="eastAsia" w:ascii="方正楷体_GBK" w:hAnsi="方正楷体_GBK" w:eastAsia="方正楷体_GBK" w:cs="方正楷体_GBK"/>
          <w:sz w:val="32"/>
          <w:szCs w:val="32"/>
        </w:rPr>
        <w:t>女</w:t>
      </w:r>
      <w:r>
        <w:rPr>
          <w:rFonts w:ascii="方正楷体_GBK" w:hAnsi="方正楷体_GBK" w:eastAsia="方正楷体_GBK" w:cs="方正楷体_GBK"/>
          <w:sz w:val="32"/>
          <w:szCs w:val="32"/>
        </w:rPr>
        <w:t>联</w:t>
      </w:r>
      <w:r>
        <w:rPr>
          <w:rFonts w:hint="eastAsia" w:ascii="方正楷体_GBK" w:hAnsi="方正楷体_GBK" w:eastAsia="方正楷体_GBK" w:cs="方正楷体_GBK"/>
          <w:sz w:val="32"/>
          <w:szCs w:val="32"/>
        </w:rPr>
        <w:t>合会</w:t>
      </w:r>
      <w:r>
        <w:rPr>
          <w:rFonts w:ascii="方正楷体_GBK" w:hAnsi="方正楷体_GBK" w:eastAsia="方正楷体_GBK" w:cs="方正楷体_GBK"/>
          <w:sz w:val="32"/>
          <w:szCs w:val="32"/>
        </w:rPr>
        <w:t>）</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17.实施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康养职业技能计划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培训一批。</w:t>
      </w:r>
      <w:r>
        <w:rPr>
          <w:rFonts w:ascii="Times New Roman" w:hAnsi="Times New Roman" w:eastAsia="方正仿宋_GBK" w:cs="Times New Roman"/>
          <w:sz w:val="32"/>
          <w:szCs w:val="32"/>
        </w:rPr>
        <w:t>紧盯打造世界一流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健康生活目的地牌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服务人口老龄化，大规模、高质量开展康养服务人员职业技能培训，全面推行康养服务人员岗前培训、岗位技能提升培训、转岗转业培训和创业培训。开展养老护理员、健康照护师、家政服务员、育婴员、保育员等职业（工种）培训。到2025年，培训各类康养服务人员1万人次以上。</w:t>
      </w:r>
      <w:r>
        <w:rPr>
          <w:rFonts w:ascii="方正楷体_GBK" w:hAnsi="方正楷体_GBK" w:eastAsia="方正楷体_GBK" w:cs="方正楷体_GBK"/>
          <w:sz w:val="32"/>
          <w:szCs w:val="32"/>
        </w:rPr>
        <w:t>（责任单位：市民政局、市人力资源和社会保障局、市财政局、市商务局、市卫</w:t>
      </w:r>
      <w:r>
        <w:rPr>
          <w:rFonts w:hint="eastAsia" w:ascii="方正楷体_GBK" w:hAnsi="方正楷体_GBK" w:eastAsia="方正楷体_GBK" w:cs="方正楷体_GBK"/>
          <w:sz w:val="32"/>
          <w:szCs w:val="32"/>
        </w:rPr>
        <w:t>生</w:t>
      </w:r>
      <w:r>
        <w:rPr>
          <w:rFonts w:ascii="方正楷体_GBK" w:hAnsi="方正楷体_GBK" w:eastAsia="方正楷体_GBK" w:cs="方正楷体_GBK"/>
          <w:sz w:val="32"/>
          <w:szCs w:val="32"/>
        </w:rPr>
        <w:t>健</w:t>
      </w:r>
      <w:r>
        <w:rPr>
          <w:rFonts w:hint="eastAsia" w:ascii="方正楷体_GBK" w:hAnsi="方正楷体_GBK" w:eastAsia="方正楷体_GBK" w:cs="方正楷体_GBK"/>
          <w:sz w:val="32"/>
          <w:szCs w:val="32"/>
        </w:rPr>
        <w:t>康</w:t>
      </w:r>
      <w:r>
        <w:rPr>
          <w:rFonts w:ascii="方正楷体_GBK" w:hAnsi="方正楷体_GBK" w:eastAsia="方正楷体_GBK" w:cs="方正楷体_GBK"/>
          <w:sz w:val="32"/>
          <w:szCs w:val="32"/>
        </w:rPr>
        <w:t>委</w:t>
      </w:r>
      <w:r>
        <w:rPr>
          <w:rFonts w:hint="eastAsia" w:ascii="方正楷体_GBK" w:hAnsi="方正楷体_GBK" w:eastAsia="方正楷体_GBK" w:cs="方正楷体_GBK"/>
          <w:sz w:val="32"/>
          <w:szCs w:val="32"/>
        </w:rPr>
        <w:t>员会</w:t>
      </w:r>
      <w:r>
        <w:rPr>
          <w:rFonts w:ascii="方正楷体_GBK" w:hAnsi="方正楷体_GBK" w:eastAsia="方正楷体_GBK" w:cs="方正楷体_GBK"/>
          <w:sz w:val="32"/>
          <w:szCs w:val="32"/>
        </w:rPr>
        <w:t>、市妇</w:t>
      </w:r>
      <w:r>
        <w:rPr>
          <w:rFonts w:hint="eastAsia" w:ascii="方正楷体_GBK" w:hAnsi="方正楷体_GBK" w:eastAsia="方正楷体_GBK" w:cs="方正楷体_GBK"/>
          <w:sz w:val="32"/>
          <w:szCs w:val="32"/>
        </w:rPr>
        <w:t>女</w:t>
      </w:r>
      <w:r>
        <w:rPr>
          <w:rFonts w:ascii="方正楷体_GBK" w:hAnsi="方正楷体_GBK" w:eastAsia="方正楷体_GBK" w:cs="方正楷体_GBK"/>
          <w:sz w:val="32"/>
          <w:szCs w:val="32"/>
        </w:rPr>
        <w:t>联</w:t>
      </w:r>
      <w:r>
        <w:rPr>
          <w:rFonts w:hint="eastAsia" w:ascii="方正楷体_GBK" w:hAnsi="方正楷体_GBK" w:eastAsia="方正楷体_GBK" w:cs="方正楷体_GBK"/>
          <w:sz w:val="32"/>
          <w:szCs w:val="32"/>
        </w:rPr>
        <w:t>合会</w:t>
      </w:r>
      <w:r>
        <w:rPr>
          <w:rFonts w:ascii="方正楷体_GBK" w:hAnsi="方正楷体_GBK" w:eastAsia="方正楷体_GBK" w:cs="方正楷体_GBK"/>
          <w:sz w:val="32"/>
          <w:szCs w:val="32"/>
        </w:rPr>
        <w:t>）</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18.实施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生态卫士计划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培训一批。</w:t>
      </w:r>
      <w:r>
        <w:rPr>
          <w:rFonts w:ascii="Times New Roman" w:hAnsi="Times New Roman" w:eastAsia="方正仿宋_GBK" w:cs="Times New Roman"/>
          <w:sz w:val="32"/>
          <w:szCs w:val="32"/>
        </w:rPr>
        <w:t>为深入践行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的发展理念，全面提升我市生态护林员职业技能水平，依托技工院校、职业培训机构面向全市生态护林员分期分批开展森林消防、森林管护、林业产业等技能提升培训。到2025年培训3000人次以上。</w:t>
      </w:r>
      <w:r>
        <w:rPr>
          <w:rFonts w:ascii="方正楷体_GBK" w:hAnsi="方正楷体_GBK" w:eastAsia="方正楷体_GBK" w:cs="方正楷体_GBK"/>
          <w:sz w:val="32"/>
          <w:szCs w:val="32"/>
        </w:rPr>
        <w:t>（责任单位：市林草局、市人力资源社会保障局）</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19.实施“高端食品基地计划”培训一批。</w:t>
      </w:r>
      <w:r>
        <w:rPr>
          <w:rFonts w:ascii="Times New Roman" w:hAnsi="Times New Roman" w:eastAsia="方正仿宋_GBK" w:cs="Times New Roman"/>
          <w:sz w:val="32"/>
          <w:szCs w:val="32"/>
        </w:rPr>
        <w:t>紧盯我市打造全省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高端食品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基地战略，持续推进麒麟蓝莓、沾益中药材、马龙肉牛、陆良蔬菜、师宗热区水果、罗平小黄姜、富源魔芋、会泽马铃薯、宣威火腿及生猪</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一县一</w:t>
      </w:r>
      <w:r>
        <w:rPr>
          <w:rFonts w:hint="eastAsia" w:ascii="Times New Roman" w:hAnsi="Times New Roman" w:eastAsia="方正仿宋_GBK" w:cs="Times New Roman"/>
          <w:sz w:val="32"/>
          <w:szCs w:val="32"/>
        </w:rPr>
        <w:t>品”</w:t>
      </w:r>
      <w:r>
        <w:rPr>
          <w:rFonts w:ascii="Times New Roman" w:hAnsi="Times New Roman" w:eastAsia="方正仿宋_GBK" w:cs="Times New Roman"/>
          <w:sz w:val="32"/>
          <w:szCs w:val="32"/>
        </w:rPr>
        <w:t>主导产业发展所需，深入开展高端食品的种植、生产、加工、认证、检验、质量控制、存储、运输、销售等环节的从业人员职业技能培训，加快培养一批有文化、懂技术、会经营的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高端食品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生产经营型、专业技能型和社会服务型人才。到2025年培训1万人次以上。</w:t>
      </w:r>
      <w:r>
        <w:rPr>
          <w:rFonts w:ascii="方正楷体_GBK" w:hAnsi="方正楷体_GBK" w:eastAsia="方正楷体_GBK" w:cs="方正楷体_GBK"/>
          <w:sz w:val="32"/>
          <w:szCs w:val="32"/>
        </w:rPr>
        <w:t>（责任单位：市农业农村局、市乡村振兴局、市市场监</w:t>
      </w:r>
      <w:r>
        <w:rPr>
          <w:rFonts w:hint="eastAsia" w:ascii="方正楷体_GBK" w:hAnsi="方正楷体_GBK" w:eastAsia="方正楷体_GBK" w:cs="方正楷体_GBK"/>
          <w:sz w:val="32"/>
          <w:szCs w:val="32"/>
        </w:rPr>
        <w:t>督</w:t>
      </w:r>
      <w:r>
        <w:rPr>
          <w:rFonts w:ascii="方正楷体_GBK" w:hAnsi="方正楷体_GBK" w:eastAsia="方正楷体_GBK" w:cs="方正楷体_GBK"/>
          <w:sz w:val="32"/>
          <w:szCs w:val="32"/>
        </w:rPr>
        <w:t>管</w:t>
      </w:r>
      <w:r>
        <w:rPr>
          <w:rFonts w:hint="eastAsia" w:ascii="方正楷体_GBK" w:hAnsi="方正楷体_GBK" w:eastAsia="方正楷体_GBK" w:cs="方正楷体_GBK"/>
          <w:sz w:val="32"/>
          <w:szCs w:val="32"/>
        </w:rPr>
        <w:t>理</w:t>
      </w:r>
      <w:r>
        <w:rPr>
          <w:rFonts w:ascii="方正楷体_GBK" w:hAnsi="方正楷体_GBK" w:eastAsia="方正楷体_GBK" w:cs="方正楷体_GBK"/>
          <w:sz w:val="32"/>
          <w:szCs w:val="32"/>
        </w:rPr>
        <w:t>局、市人力资源社会保障局）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20.实施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马兰花计划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培训一批。</w:t>
      </w:r>
      <w:r>
        <w:rPr>
          <w:rFonts w:ascii="Times New Roman" w:hAnsi="Times New Roman" w:eastAsia="方正仿宋_GBK" w:cs="Times New Roman"/>
          <w:sz w:val="32"/>
          <w:szCs w:val="32"/>
        </w:rPr>
        <w:t>紧盯促进劳动者成功创业、稳定和扩大就业，面向有创业意愿和培训需求的城乡各类劳动者实施创业培训。按照政府激励引导、社会广泛参与、劳动者自主选择原则，开展创业培训，提升劳动者就业创业能力。培育一批覆盖各类培训课程的创业培训师资队伍和具备创业培训资质的职业培训机构。到2025年开展创业培训2万人次以上。</w:t>
      </w:r>
      <w:r>
        <w:rPr>
          <w:rFonts w:ascii="方正楷体_GBK" w:hAnsi="方正楷体_GBK" w:eastAsia="方正楷体_GBK" w:cs="方正楷体_GBK"/>
          <w:sz w:val="32"/>
          <w:szCs w:val="32"/>
        </w:rPr>
        <w:t>（责任单位：市人力资源社会保障局、市财政局）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21.实施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高校毕业生职业技能提升计划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培训一批。</w:t>
      </w:r>
      <w:r>
        <w:rPr>
          <w:rFonts w:ascii="Times New Roman" w:hAnsi="Times New Roman" w:eastAsia="方正仿宋_GBK" w:cs="Times New Roman"/>
          <w:sz w:val="32"/>
          <w:szCs w:val="32"/>
        </w:rPr>
        <w:t>聚焦高校毕业生就业急需</w:t>
      </w:r>
      <w:r>
        <w:rPr>
          <w:rFonts w:hint="eastAsia" w:ascii="Times New Roman" w:hAnsi="Times New Roman" w:eastAsia="方正仿宋_GBK" w:cs="Times New Roman"/>
          <w:sz w:val="32"/>
          <w:szCs w:val="32"/>
        </w:rPr>
        <w:t>技能</w:t>
      </w:r>
      <w:r>
        <w:rPr>
          <w:rFonts w:ascii="Times New Roman" w:hAnsi="Times New Roman" w:eastAsia="方正仿宋_GBK" w:cs="Times New Roman"/>
          <w:sz w:val="32"/>
          <w:szCs w:val="32"/>
        </w:rPr>
        <w:t>，加快推进适合高校毕业生的高端职业培训项目。积极开展高校毕业生能力提升行动、创业引领行动、校园精准服务行动、就业帮扶行动和权益保护行动，提升毕业生职业发展能力。做好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高校毕业生技能就业专项活动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大学生创业培训年度计划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，积极组织毕业生开展职业培训。到2025年培训5000人次以上。</w:t>
      </w:r>
      <w:r>
        <w:rPr>
          <w:rFonts w:ascii="方正楷体_GBK" w:hAnsi="方正楷体_GBK" w:eastAsia="方正楷体_GBK" w:cs="方正楷体_GBK"/>
          <w:sz w:val="32"/>
          <w:szCs w:val="32"/>
        </w:rPr>
        <w:t>（责任单位：市人力资源社会保障局、市财政局、市教育体育局）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22.实施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企业新型学徒制计划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培养一批。</w:t>
      </w:r>
      <w:r>
        <w:rPr>
          <w:rFonts w:ascii="Times New Roman" w:hAnsi="Times New Roman" w:eastAsia="方正仿宋_GBK" w:cs="Times New Roman"/>
          <w:sz w:val="32"/>
          <w:szCs w:val="32"/>
        </w:rPr>
        <w:t>围绕构建现代化产业体系需要，全面推行“招工即招生、入企即入校、企校双师联合培养”为主要内容的中国特色企业新型学徒制，完善企校双师带徒、工学交替等培养模式。支持校企双方采取菜单培训、订单培训、定岗培训培养技能人才。到2025年培养6000人以上。</w:t>
      </w:r>
      <w:r>
        <w:rPr>
          <w:rFonts w:ascii="方正楷体_GBK" w:hAnsi="方正楷体_GBK" w:eastAsia="方正楷体_GBK" w:cs="方正楷体_GBK"/>
          <w:sz w:val="32"/>
          <w:szCs w:val="32"/>
        </w:rPr>
        <w:t>（责任单位：市人力资源社会保障局、市工业和信息化局、市财政局）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23.实施农村劳动力技能水平评价一批。</w:t>
      </w:r>
      <w:r>
        <w:rPr>
          <w:rFonts w:ascii="Times New Roman" w:hAnsi="Times New Roman" w:eastAsia="方正仿宋_GBK" w:cs="Times New Roman"/>
          <w:sz w:val="32"/>
          <w:szCs w:val="32"/>
        </w:rPr>
        <w:t>进一步强化协调服务，对已具备一定技能但未持证的农村劳动力，组织社会评价机构进行技能等级评价，评价合格的颁发相应技能等级证书。确保农村劳动力持证上岗、以技增收。到2025年，累计评价3万人以上。</w:t>
      </w:r>
      <w:r>
        <w:rPr>
          <w:rFonts w:ascii="方正楷体_GBK" w:hAnsi="方正楷体_GBK" w:eastAsia="方正楷体_GBK" w:cs="方正楷体_GBK"/>
          <w:sz w:val="32"/>
          <w:szCs w:val="32"/>
        </w:rPr>
        <w:t>（责任单位：市人力资源社会保障局）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24.实施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高技能人才队伍壮大计划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培养一批。</w:t>
      </w:r>
      <w:r>
        <w:rPr>
          <w:rFonts w:ascii="Times New Roman" w:hAnsi="Times New Roman" w:eastAsia="方正仿宋_GBK" w:cs="Times New Roman"/>
          <w:sz w:val="32"/>
          <w:szCs w:val="32"/>
        </w:rPr>
        <w:t>聚力打造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三张牌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聚焦生物医药、绿色能源、数字经济、康养休闲、水利交通等重大产业集群培育，结合传统产业转型升级和民生服务业发展，加强重点产业、新兴产业、支柱产业急需紧缺高技能人才培养。坚持高端引领、以用为本、创新驱动、整体推动，支持高技能人才参与国家基础研究、重点科研、企业工艺改造、产品研发中心等项目，增强人才链与产业链契合度。到2025年，新增高技能人才3万人以上，高技能人才总量达10万人以上。</w:t>
      </w:r>
      <w:r>
        <w:rPr>
          <w:rFonts w:ascii="方正楷体_GBK" w:hAnsi="方正楷体_GBK" w:eastAsia="方正楷体_GBK" w:cs="方正楷体_GBK"/>
          <w:sz w:val="32"/>
          <w:szCs w:val="32"/>
        </w:rPr>
        <w:t>（责任单位：市人力资源社会保障局）</w:t>
      </w:r>
    </w:p>
    <w:p>
      <w:pPr>
        <w:spacing w:line="620" w:lineRule="exact"/>
        <w:ind w:firstLine="640" w:firstLineChars="200"/>
        <w:rPr>
          <w:rFonts w:ascii="方正楷体_GBK" w:hAnsi="方正楷体_GBK" w:eastAsia="方正楷体_GBK" w:cs="方正楷体_GBK"/>
          <w:sz w:val="32"/>
          <w:szCs w:val="32"/>
        </w:rPr>
      </w:pPr>
      <w:r>
        <w:rPr>
          <w:rFonts w:ascii="Times New Roman" w:hAnsi="Times New Roman" w:eastAsia="方正仿宋_GBK" w:cs="Times New Roman"/>
          <w:b/>
          <w:bCs/>
          <w:sz w:val="32"/>
          <w:szCs w:val="32"/>
        </w:rPr>
        <w:t>25.实施</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珠源技能大师计划</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培养一批。</w:t>
      </w:r>
      <w:r>
        <w:rPr>
          <w:rFonts w:ascii="Times New Roman" w:hAnsi="Times New Roman" w:eastAsia="方正仿宋_GBK" w:cs="Times New Roman"/>
          <w:sz w:val="32"/>
          <w:szCs w:val="32"/>
        </w:rPr>
        <w:t>深入实施人才兴市战略，重点培育一支覆盖广泛、梯次衔接、技艺高超的新时代高技能领军人才队伍。深入实施云南首席技师专项、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技能名匠培养专项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技能人才培养专项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青年技能人才培养专项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选拔一批社会公认、技艺精湛、业绩突出的技师、高级技师和掌握传统技能、民间绝技的技能大师，发挥他们在带徒传技、技能攻关、技艺传承、技能推广等方面的重要作用。到2025年，争取新培养选拔10名首席技师，新选拔和培养15名左右技能</w:t>
      </w:r>
      <w:r>
        <w:rPr>
          <w:rFonts w:hint="eastAsia" w:ascii="Times New Roman" w:hAnsi="Times New Roman" w:eastAsia="方正仿宋_GBK" w:cs="Times New Roman"/>
          <w:sz w:val="32"/>
          <w:szCs w:val="32"/>
        </w:rPr>
        <w:t>工</w:t>
      </w:r>
      <w:r>
        <w:rPr>
          <w:rFonts w:ascii="Times New Roman" w:hAnsi="Times New Roman" w:eastAsia="方正仿宋_GBK" w:cs="Times New Roman"/>
          <w:sz w:val="32"/>
          <w:szCs w:val="32"/>
        </w:rPr>
        <w:t>匠，新遴选和培养100名左右青年技能人才。</w:t>
      </w:r>
      <w:r>
        <w:rPr>
          <w:rFonts w:ascii="方正楷体_GBK" w:hAnsi="方正楷体_GBK" w:eastAsia="方正楷体_GBK" w:cs="方正楷体_GBK"/>
          <w:sz w:val="32"/>
          <w:szCs w:val="32"/>
        </w:rPr>
        <w:t>（责任单位：市委组织部、市人力资源社会保障局）</w:t>
      </w:r>
    </w:p>
    <w:p>
      <w:pPr>
        <w:spacing w:line="62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（五）实施“五个一千”人才专项培养工程</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26.培养1千名以上乡村振兴紧缺人才。</w:t>
      </w:r>
      <w:r>
        <w:rPr>
          <w:rFonts w:ascii="Times New Roman" w:hAnsi="Times New Roman" w:eastAsia="方正仿宋_GBK" w:cs="Times New Roman"/>
          <w:sz w:val="32"/>
          <w:szCs w:val="32"/>
        </w:rPr>
        <w:t>紧盯全面推进乡村振兴加快农业农村现代化，培养乡村振兴紧缺人才。加快培养农业生产经营人才，培养高素质农民队伍，抓好家庭农场经营者、农民合作社带头人培育。加快培养农村二三产业发展人才，培育农村创业创新带头人、农村电商人才、乡村工匠。加快发展面向农村</w:t>
      </w:r>
      <w:r>
        <w:rPr>
          <w:rFonts w:hint="eastAsia" w:ascii="Times New Roman" w:hAnsi="Times New Roman" w:eastAsia="方正仿宋_GBK" w:cs="Times New Roman"/>
          <w:sz w:val="32"/>
          <w:szCs w:val="32"/>
        </w:rPr>
        <w:t>劳动者</w:t>
      </w:r>
      <w:r>
        <w:rPr>
          <w:rFonts w:ascii="Times New Roman" w:hAnsi="Times New Roman" w:eastAsia="方正仿宋_GBK" w:cs="Times New Roman"/>
          <w:sz w:val="32"/>
          <w:szCs w:val="32"/>
        </w:rPr>
        <w:t>的职业教育，支持企业参与乡村人才培养，大力培养本土人才，吸引各类人才在乡村振兴中建功立业。</w:t>
      </w:r>
      <w:r>
        <w:rPr>
          <w:rFonts w:ascii="方正楷体_GBK" w:hAnsi="方正楷体_GBK" w:eastAsia="方正楷体_GBK" w:cs="方正楷体_GBK"/>
          <w:sz w:val="32"/>
          <w:szCs w:val="32"/>
        </w:rPr>
        <w:t>（责任单位：市农业农村局、市乡村振兴局、市人力资源社会保障局、市教育体育局、市卫</w:t>
      </w:r>
      <w:r>
        <w:rPr>
          <w:rFonts w:hint="eastAsia" w:ascii="方正楷体_GBK" w:hAnsi="方正楷体_GBK" w:eastAsia="方正楷体_GBK" w:cs="方正楷体_GBK"/>
          <w:sz w:val="32"/>
          <w:szCs w:val="32"/>
        </w:rPr>
        <w:t>生</w:t>
      </w:r>
      <w:r>
        <w:rPr>
          <w:rFonts w:ascii="方正楷体_GBK" w:hAnsi="方正楷体_GBK" w:eastAsia="方正楷体_GBK" w:cs="方正楷体_GBK"/>
          <w:sz w:val="32"/>
          <w:szCs w:val="32"/>
        </w:rPr>
        <w:t>健</w:t>
      </w:r>
      <w:r>
        <w:rPr>
          <w:rFonts w:hint="eastAsia" w:ascii="方正楷体_GBK" w:hAnsi="方正楷体_GBK" w:eastAsia="方正楷体_GBK" w:cs="方正楷体_GBK"/>
          <w:sz w:val="32"/>
          <w:szCs w:val="32"/>
        </w:rPr>
        <w:t>康</w:t>
      </w:r>
      <w:r>
        <w:rPr>
          <w:rFonts w:ascii="方正楷体_GBK" w:hAnsi="方正楷体_GBK" w:eastAsia="方正楷体_GBK" w:cs="方正楷体_GBK"/>
          <w:sz w:val="32"/>
          <w:szCs w:val="32"/>
        </w:rPr>
        <w:t>委</w:t>
      </w:r>
      <w:r>
        <w:rPr>
          <w:rFonts w:hint="eastAsia" w:ascii="方正楷体_GBK" w:hAnsi="方正楷体_GBK" w:eastAsia="方正楷体_GBK" w:cs="方正楷体_GBK"/>
          <w:sz w:val="32"/>
          <w:szCs w:val="32"/>
        </w:rPr>
        <w:t>员会</w:t>
      </w:r>
      <w:r>
        <w:rPr>
          <w:rFonts w:ascii="方正楷体_GBK" w:hAnsi="方正楷体_GBK" w:eastAsia="方正楷体_GBK" w:cs="方正楷体_GBK"/>
          <w:sz w:val="32"/>
          <w:szCs w:val="32"/>
        </w:rPr>
        <w:t>、市科技局）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27.培养1千名以上文化旅游人才。</w:t>
      </w:r>
      <w:r>
        <w:rPr>
          <w:rFonts w:ascii="Times New Roman" w:hAnsi="Times New Roman" w:eastAsia="方正仿宋_GBK" w:cs="Times New Roman"/>
          <w:sz w:val="32"/>
          <w:szCs w:val="32"/>
        </w:rPr>
        <w:t>聚焦曲靖文化旅游和高原体育产业发展，加强文化旅游体育人才培养。依托高等院校、职业院校和文旅体企业组织开展文旅体研究型、创新创业型人才，支持开展创业项目。培养实践服务型人才，以文旅体行业企业、旅游景区、旅游景点员工为培训对象，开展导游、讲解员、客房服务员、餐厅服务员、民族歌舞表演、旅店服务员、观光车驾驶等培训，提升从业人员技能水平。</w:t>
      </w:r>
      <w:r>
        <w:rPr>
          <w:rFonts w:ascii="方正楷体_GBK" w:hAnsi="方正楷体_GBK" w:eastAsia="方正楷体_GBK" w:cs="方正楷体_GBK"/>
          <w:sz w:val="32"/>
          <w:szCs w:val="32"/>
        </w:rPr>
        <w:t>（责任单位：市文化</w:t>
      </w:r>
      <w:r>
        <w:rPr>
          <w:rFonts w:hint="eastAsia" w:ascii="方正楷体_GBK" w:hAnsi="方正楷体_GBK" w:eastAsia="方正楷体_GBK" w:cs="方正楷体_GBK"/>
          <w:sz w:val="32"/>
          <w:szCs w:val="32"/>
        </w:rPr>
        <w:t>和</w:t>
      </w:r>
      <w:r>
        <w:rPr>
          <w:rFonts w:ascii="方正楷体_GBK" w:hAnsi="方正楷体_GBK" w:eastAsia="方正楷体_GBK" w:cs="方正楷体_GBK"/>
          <w:sz w:val="32"/>
          <w:szCs w:val="32"/>
        </w:rPr>
        <w:t>旅游局、市教育体育局、市人力资源社会保障局）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28.培养1千名以上经营管理人才。</w:t>
      </w:r>
      <w:r>
        <w:rPr>
          <w:rFonts w:ascii="Times New Roman" w:hAnsi="Times New Roman" w:eastAsia="方正仿宋_GBK" w:cs="Times New Roman"/>
          <w:sz w:val="32"/>
          <w:szCs w:val="32"/>
        </w:rPr>
        <w:t>依托现有的教育培训资源组织实施企业经营管理人才培训。对刚创业的小微企业经营管理者进行创业培训，开展创业辅导。对中小企业中高层经营管理人才进行短期集中培训。对企业经营管理领军人才层面开展高级研修班培训，每年选送企业家到高等院校进行系统进修培训。采取分期集中授课，满足参学企业经营管理人员在职学习要求。</w:t>
      </w:r>
      <w:r>
        <w:rPr>
          <w:rFonts w:ascii="方正楷体_GBK" w:hAnsi="方正楷体_GBK" w:eastAsia="方正楷体_GBK" w:cs="方正楷体_GBK"/>
          <w:sz w:val="32"/>
          <w:szCs w:val="32"/>
        </w:rPr>
        <w:t>（责任单位：市工业和信息化局、市文化</w:t>
      </w:r>
      <w:r>
        <w:rPr>
          <w:rFonts w:hint="eastAsia" w:ascii="方正楷体_GBK" w:hAnsi="方正楷体_GBK" w:eastAsia="方正楷体_GBK" w:cs="方正楷体_GBK"/>
          <w:sz w:val="32"/>
          <w:szCs w:val="32"/>
        </w:rPr>
        <w:t>和</w:t>
      </w:r>
      <w:r>
        <w:rPr>
          <w:rFonts w:ascii="方正楷体_GBK" w:hAnsi="方正楷体_GBK" w:eastAsia="方正楷体_GBK" w:cs="方正楷体_GBK"/>
          <w:sz w:val="32"/>
          <w:szCs w:val="32"/>
        </w:rPr>
        <w:t>旅游局、市人力资源社会保障局、市国资委、市工商</w:t>
      </w:r>
      <w:r>
        <w:rPr>
          <w:rFonts w:hint="eastAsia" w:ascii="方正楷体_GBK" w:hAnsi="方正楷体_GBK" w:eastAsia="方正楷体_GBK" w:cs="方正楷体_GBK"/>
          <w:sz w:val="32"/>
          <w:szCs w:val="32"/>
        </w:rPr>
        <w:t>业</w:t>
      </w:r>
      <w:r>
        <w:rPr>
          <w:rFonts w:ascii="方正楷体_GBK" w:hAnsi="方正楷体_GBK" w:eastAsia="方正楷体_GBK" w:cs="方正楷体_GBK"/>
          <w:sz w:val="32"/>
          <w:szCs w:val="32"/>
        </w:rPr>
        <w:t>联</w:t>
      </w:r>
      <w:r>
        <w:rPr>
          <w:rFonts w:hint="eastAsia" w:ascii="方正楷体_GBK" w:hAnsi="方正楷体_GBK" w:eastAsia="方正楷体_GBK" w:cs="方正楷体_GBK"/>
          <w:sz w:val="32"/>
          <w:szCs w:val="32"/>
        </w:rPr>
        <w:t>合会</w:t>
      </w:r>
      <w:r>
        <w:rPr>
          <w:rFonts w:ascii="方正楷体_GBK" w:hAnsi="方正楷体_GBK" w:eastAsia="方正楷体_GBK" w:cs="方正楷体_GBK"/>
          <w:sz w:val="32"/>
          <w:szCs w:val="32"/>
        </w:rPr>
        <w:t>）</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29.培养1千名以上数字</w:t>
      </w:r>
      <w:r>
        <w:rPr>
          <w:rFonts w:hint="eastAsia" w:ascii="Times New Roman" w:hAnsi="Times New Roman" w:eastAsia="方正仿宋_GBK" w:cs="Times New Roman"/>
          <w:b/>
          <w:bCs/>
          <w:sz w:val="32"/>
          <w:szCs w:val="32"/>
        </w:rPr>
        <w:t>化</w:t>
      </w:r>
      <w:r>
        <w:rPr>
          <w:rFonts w:ascii="Times New Roman" w:hAnsi="Times New Roman" w:eastAsia="方正仿宋_GBK" w:cs="Times New Roman"/>
          <w:b/>
          <w:bCs/>
          <w:sz w:val="32"/>
          <w:szCs w:val="32"/>
        </w:rPr>
        <w:t>人才</w:t>
      </w:r>
      <w:r>
        <w:rPr>
          <w:rFonts w:ascii="Times New Roman" w:hAnsi="Times New Roman" w:eastAsia="方正仿宋_GBK" w:cs="Times New Roman"/>
          <w:sz w:val="32"/>
          <w:szCs w:val="32"/>
        </w:rPr>
        <w:t>。聚焦人工智能、大数据、区块链、云计算等新兴技术领域发展机遇，着力培养数字产品研发、先进制造、数字化运营和数字营销等方面的数字化人才。与国内知名互联网企业、数字化企业、高校联合，面向高等院校学生、中等职业院校学生开展计算机编程、数据分析等数字技能培训。面向互联网创业者、公司白领、网络新媒体从业人员等开展用户体验设计、数字平台运营、动</w:t>
      </w:r>
      <w:r>
        <w:rPr>
          <w:rFonts w:hint="eastAsia" w:ascii="Times New Roman" w:hAnsi="Times New Roman" w:eastAsia="方正仿宋_GBK" w:cs="Times New Roman"/>
          <w:sz w:val="32"/>
          <w:szCs w:val="32"/>
        </w:rPr>
        <w:t>漫</w:t>
      </w:r>
      <w:r>
        <w:rPr>
          <w:rFonts w:ascii="Times New Roman" w:hAnsi="Times New Roman" w:eastAsia="方正仿宋_GBK" w:cs="Times New Roman"/>
          <w:sz w:val="32"/>
          <w:szCs w:val="32"/>
        </w:rPr>
        <w:t>制作、计算机软件测试培训。</w:t>
      </w:r>
      <w:r>
        <w:rPr>
          <w:rFonts w:ascii="方正楷体_GBK" w:hAnsi="方正楷体_GBK" w:eastAsia="方正楷体_GBK" w:cs="方正楷体_GBK"/>
          <w:sz w:val="32"/>
          <w:szCs w:val="32"/>
        </w:rPr>
        <w:t>（责任单位：市大数据</w:t>
      </w:r>
      <w:r>
        <w:rPr>
          <w:rFonts w:hint="eastAsia" w:ascii="方正楷体_GBK" w:hAnsi="方正楷体_GBK" w:eastAsia="方正楷体_GBK" w:cs="方正楷体_GBK"/>
          <w:sz w:val="32"/>
          <w:szCs w:val="32"/>
        </w:rPr>
        <w:t>建设</w:t>
      </w:r>
      <w:r>
        <w:rPr>
          <w:rFonts w:ascii="方正楷体_GBK" w:hAnsi="方正楷体_GBK" w:eastAsia="方正楷体_GBK" w:cs="方正楷体_GBK"/>
          <w:sz w:val="32"/>
          <w:szCs w:val="32"/>
        </w:rPr>
        <w:t>管理中心、市发</w:t>
      </w:r>
      <w:r>
        <w:rPr>
          <w:rFonts w:hint="eastAsia" w:ascii="方正楷体_GBK" w:hAnsi="方正楷体_GBK" w:eastAsia="方正楷体_GBK" w:cs="方正楷体_GBK"/>
          <w:sz w:val="32"/>
          <w:szCs w:val="32"/>
        </w:rPr>
        <w:t>展和</w:t>
      </w:r>
      <w:r>
        <w:rPr>
          <w:rFonts w:ascii="方正楷体_GBK" w:hAnsi="方正楷体_GBK" w:eastAsia="方正楷体_GBK" w:cs="方正楷体_GBK"/>
          <w:sz w:val="32"/>
          <w:szCs w:val="32"/>
        </w:rPr>
        <w:t>改</w:t>
      </w:r>
      <w:r>
        <w:rPr>
          <w:rFonts w:hint="eastAsia" w:ascii="方正楷体_GBK" w:hAnsi="方正楷体_GBK" w:eastAsia="方正楷体_GBK" w:cs="方正楷体_GBK"/>
          <w:sz w:val="32"/>
          <w:szCs w:val="32"/>
        </w:rPr>
        <w:t>革</w:t>
      </w:r>
      <w:r>
        <w:rPr>
          <w:rFonts w:ascii="方正楷体_GBK" w:hAnsi="方正楷体_GBK" w:eastAsia="方正楷体_GBK" w:cs="方正楷体_GBK"/>
          <w:sz w:val="32"/>
          <w:szCs w:val="32"/>
        </w:rPr>
        <w:t>委</w:t>
      </w:r>
      <w:r>
        <w:rPr>
          <w:rFonts w:hint="eastAsia" w:ascii="方正楷体_GBK" w:hAnsi="方正楷体_GBK" w:eastAsia="方正楷体_GBK" w:cs="方正楷体_GBK"/>
          <w:sz w:val="32"/>
          <w:szCs w:val="32"/>
        </w:rPr>
        <w:t>员会</w:t>
      </w:r>
      <w:r>
        <w:rPr>
          <w:rFonts w:ascii="方正楷体_GBK" w:hAnsi="方正楷体_GBK" w:eastAsia="方正楷体_GBK" w:cs="方正楷体_GBK"/>
          <w:sz w:val="32"/>
          <w:szCs w:val="32"/>
        </w:rPr>
        <w:t>、市工业和信息化局、市教育体育局、市人力资源社会保障局）</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30.培养1千名以上电子商务人才。</w:t>
      </w:r>
      <w:r>
        <w:rPr>
          <w:rFonts w:ascii="Times New Roman" w:hAnsi="Times New Roman" w:eastAsia="方正仿宋_GBK" w:cs="Times New Roman"/>
          <w:sz w:val="32"/>
          <w:szCs w:val="32"/>
        </w:rPr>
        <w:t>聚焦新一轮互联网经济发展机遇，挖掘创新创业潜力，进一步整合政策资源，以创新带动创业，切实加快电子商务发展。开展SYB（创办你的企业）创业、电商客服管理、电商美工、电商运营管理、乡村电子商务等培训。通过搭平台、育主体、抓试点、拓市场等举措，加强校企合作，重点扶持依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互联网+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短视频平台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实现创业的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网红达人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直播带货高手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等新业态创业者。</w:t>
      </w:r>
      <w:r>
        <w:rPr>
          <w:rFonts w:ascii="方正楷体_GBK" w:hAnsi="方正楷体_GBK" w:eastAsia="方正楷体_GBK" w:cs="方正楷体_GBK"/>
          <w:sz w:val="32"/>
          <w:szCs w:val="32"/>
        </w:rPr>
        <w:t>（责任单位：市商务局、市人力资源社会保障局、市教育体育局）</w:t>
      </w:r>
    </w:p>
    <w:p>
      <w:pPr>
        <w:spacing w:line="6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、保障措施</w:t>
      </w:r>
    </w:p>
    <w:p>
      <w:pPr>
        <w:spacing w:line="62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（一）强化组织领导。</w:t>
      </w:r>
      <w:r>
        <w:rPr>
          <w:rFonts w:ascii="Times New Roman" w:hAnsi="Times New Roman" w:eastAsia="方正仿宋_GBK" w:cs="Times New Roman"/>
          <w:sz w:val="32"/>
          <w:szCs w:val="32"/>
        </w:rPr>
        <w:t>要把技能人才培养工作作为重要民生工程，纳入经济社会发展总体布局。在各级就业工作领导小组框架下，建立健全技能人才培养工作协调机制，加强统筹协调，形成县（市、区）统筹、部门参与、合力推进的工作格局。各地、有关部门要根据任务分工，研究制定工作方案，细化工作措施，落实工作责任，共同推进各项任务落实落地。</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（二）加大资金投入。</w:t>
      </w:r>
      <w:r>
        <w:rPr>
          <w:rFonts w:ascii="Times New Roman" w:hAnsi="Times New Roman" w:eastAsia="方正仿宋_GBK" w:cs="Times New Roman"/>
          <w:sz w:val="32"/>
          <w:szCs w:val="32"/>
        </w:rPr>
        <w:t xml:space="preserve">各级政府要加大制度创新、政策供给、投入力度，建立政府、市场、社会力量参与的筹资机制。县级政府要加大培训资源资金整合力度，提高资金使用效率。各企业应落实将职工教育经费税前扣除限额提高至工资薪金总额8%的政策，用于一线职工教育和培训的部分不低于60%。  </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（三）加强宣传引导。</w:t>
      </w:r>
      <w:r>
        <w:rPr>
          <w:rFonts w:ascii="Times New Roman" w:hAnsi="Times New Roman" w:eastAsia="方正仿宋_GBK" w:cs="Times New Roman"/>
          <w:sz w:val="32"/>
          <w:szCs w:val="32"/>
        </w:rPr>
        <w:t>要依托互联网、基层公共服务平台、新媒体等，广泛宣传技能人才培养工作的各项政策和实践成果，加强宣传解读，提高政策知晓度和惠及面。要大力弘扬劳动精神、劳模精神和工匠精神，进一步提高技术工人待遇，加强技能人才激励表彰，总结推广典型经验做法，带动整体工作取得新进展。</w:t>
      </w:r>
    </w:p>
    <w:sectPr>
      <w:footerReference r:id="rId3" w:type="default"/>
      <w:footerReference r:id="rId4" w:type="even"/>
      <w:pgSz w:w="11906" w:h="16838"/>
      <w:pgMar w:top="1928" w:right="1417" w:bottom="1871" w:left="1531" w:header="851" w:footer="1587" w:gutter="0"/>
      <w:cols w:space="0" w:num="1"/>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posOffset>5133975</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w="6350">
                        <a:noFill/>
                      </a:ln>
                      <a:effectLst/>
                    </wps:spPr>
                    <wps:txbx>
                      <w:txbxContent>
                        <w:p>
                          <w:pPr>
                            <w:pStyle w:val="19"/>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1</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rect id="文本框 1" o:spid="_x0000_s1026" o:spt="1" style="position:absolute;left:0pt;margin-left:404.25pt;margin-top:-3pt;height:144pt;width:144pt;mso-position-horizontal-relative:margin;mso-wrap-style:none;z-index:251659264;mso-width-relative:page;mso-height-relative:page;" filled="f" stroked="f" coordsize="21600,21600" o:gfxdata="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pCzZNwAAAALAQAADwAAAAAAAAABACAAAAAiAAAAZHJzL2Rvd25yZXYueG1sUEsBAhQAFAAAAAgA&#10;h07iQNokW+EhAgAAJQQAAA4AAAAAAAAAAQAgAAAAKwEAAGRycy9lMm9Eb2MueG1sUEsFBgAAAAAG&#10;AAYAWQEAAL4FAAAAAA==&#10;">
              <v:fill on="f" focussize="0,0"/>
              <v:stroke on="f" weight="0.5pt"/>
              <v:imagedata o:title=""/>
              <o:lock v:ext="edit" aspectratio="f"/>
              <v:textbox inset="0mm,0mm,0mm,0mm" style="mso-fit-shape-to-text:t;">
                <w:txbxContent>
                  <w:p>
                    <w:pPr>
                      <w:pStyle w:val="19"/>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1</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2</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9"/>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2</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210"/>
  <w:drawingGridVerticalSpacing w:val="296"/>
  <w:displayVerticalDrawingGridEvery w:val="2"/>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22"/>
    <w:rsid w:val="000314EA"/>
    <w:rsid w:val="00043EB4"/>
    <w:rsid w:val="00357BDB"/>
    <w:rsid w:val="00393BC6"/>
    <w:rsid w:val="00567A22"/>
    <w:rsid w:val="00587947"/>
    <w:rsid w:val="00823F6F"/>
    <w:rsid w:val="00B57E25"/>
    <w:rsid w:val="00B836BD"/>
    <w:rsid w:val="00BC2BB6"/>
    <w:rsid w:val="00CA3DC7"/>
    <w:rsid w:val="01411030"/>
    <w:rsid w:val="04336293"/>
    <w:rsid w:val="05245ABC"/>
    <w:rsid w:val="05B7482E"/>
    <w:rsid w:val="05CE055F"/>
    <w:rsid w:val="08C04CE1"/>
    <w:rsid w:val="09535B8C"/>
    <w:rsid w:val="0B5E4696"/>
    <w:rsid w:val="100B408F"/>
    <w:rsid w:val="107D6DB9"/>
    <w:rsid w:val="111760B6"/>
    <w:rsid w:val="11216B4E"/>
    <w:rsid w:val="12567396"/>
    <w:rsid w:val="14116F06"/>
    <w:rsid w:val="15984D3B"/>
    <w:rsid w:val="18FF2504"/>
    <w:rsid w:val="191B5854"/>
    <w:rsid w:val="1AAF6271"/>
    <w:rsid w:val="1B7E6332"/>
    <w:rsid w:val="1C510563"/>
    <w:rsid w:val="1FB62948"/>
    <w:rsid w:val="29BF4A7E"/>
    <w:rsid w:val="2FAB347E"/>
    <w:rsid w:val="31090F47"/>
    <w:rsid w:val="32027439"/>
    <w:rsid w:val="32494AD9"/>
    <w:rsid w:val="34AB3559"/>
    <w:rsid w:val="3A664733"/>
    <w:rsid w:val="3D526721"/>
    <w:rsid w:val="3DD11452"/>
    <w:rsid w:val="3F287ADA"/>
    <w:rsid w:val="3FAA458C"/>
    <w:rsid w:val="435519D8"/>
    <w:rsid w:val="43DA3FBF"/>
    <w:rsid w:val="474B5644"/>
    <w:rsid w:val="48EF2CC8"/>
    <w:rsid w:val="4A0738DA"/>
    <w:rsid w:val="4B1E4988"/>
    <w:rsid w:val="4B5942D1"/>
    <w:rsid w:val="4C1F24F2"/>
    <w:rsid w:val="4C3A624C"/>
    <w:rsid w:val="4D2251B3"/>
    <w:rsid w:val="4E01188C"/>
    <w:rsid w:val="4E0C1F12"/>
    <w:rsid w:val="4E113581"/>
    <w:rsid w:val="4E426B78"/>
    <w:rsid w:val="4EC35A48"/>
    <w:rsid w:val="4F4C72F9"/>
    <w:rsid w:val="4FD24827"/>
    <w:rsid w:val="4FF440E4"/>
    <w:rsid w:val="51300D97"/>
    <w:rsid w:val="53A26E07"/>
    <w:rsid w:val="56415CB4"/>
    <w:rsid w:val="5A0D341F"/>
    <w:rsid w:val="5A505E3D"/>
    <w:rsid w:val="5AE53C86"/>
    <w:rsid w:val="629E7E5E"/>
    <w:rsid w:val="67470B9C"/>
    <w:rsid w:val="67AE0BDE"/>
    <w:rsid w:val="67DA729C"/>
    <w:rsid w:val="695238B5"/>
    <w:rsid w:val="6CF84891"/>
    <w:rsid w:val="6E0E7377"/>
    <w:rsid w:val="6F263E03"/>
    <w:rsid w:val="6FB31BD5"/>
    <w:rsid w:val="718D1783"/>
    <w:rsid w:val="727059B0"/>
    <w:rsid w:val="75326408"/>
    <w:rsid w:val="7542286C"/>
    <w:rsid w:val="75A237C3"/>
    <w:rsid w:val="7C3F71BE"/>
    <w:rsid w:val="7E7B1735"/>
    <w:rsid w:val="BCFE7D4C"/>
    <w:rsid w:val="DF5F1801"/>
    <w:rsid w:val="EE215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sz w:val="21"/>
      <w:szCs w:val="24"/>
      <w:lang w:val="en-US" w:eastAsia="zh-CN" w:bidi="ar-SA"/>
    </w:rPr>
  </w:style>
  <w:style w:type="paragraph" w:styleId="3">
    <w:name w:val="heading 1"/>
    <w:basedOn w:val="1"/>
    <w:next w:val="1"/>
    <w:link w:val="35"/>
    <w:qFormat/>
    <w:uiPriority w:val="9"/>
    <w:pPr>
      <w:keepNext/>
      <w:keepLines/>
      <w:spacing w:before="480" w:after="200"/>
      <w:outlineLvl w:val="0"/>
    </w:pPr>
    <w:rPr>
      <w:rFonts w:ascii="Arial" w:hAnsi="Arial" w:eastAsia="Arial" w:cs="Arial"/>
      <w:sz w:val="40"/>
      <w:szCs w:val="40"/>
    </w:rPr>
  </w:style>
  <w:style w:type="paragraph" w:styleId="4">
    <w:name w:val="heading 2"/>
    <w:basedOn w:val="1"/>
    <w:next w:val="1"/>
    <w:link w:val="36"/>
    <w:unhideWhenUsed/>
    <w:qFormat/>
    <w:uiPriority w:val="9"/>
    <w:pPr>
      <w:keepNext/>
      <w:keepLines/>
      <w:spacing w:before="360" w:after="200"/>
      <w:outlineLvl w:val="1"/>
    </w:pPr>
    <w:rPr>
      <w:rFonts w:ascii="Arial" w:hAnsi="Arial" w:eastAsia="Arial" w:cs="Arial"/>
      <w:sz w:val="34"/>
    </w:rPr>
  </w:style>
  <w:style w:type="paragraph" w:styleId="5">
    <w:name w:val="heading 3"/>
    <w:basedOn w:val="1"/>
    <w:next w:val="1"/>
    <w:link w:val="37"/>
    <w:unhideWhenUsed/>
    <w:qFormat/>
    <w:uiPriority w:val="9"/>
    <w:pPr>
      <w:keepNext/>
      <w:keepLines/>
      <w:spacing w:before="320" w:after="200"/>
      <w:outlineLvl w:val="2"/>
    </w:pPr>
    <w:rPr>
      <w:rFonts w:ascii="Arial" w:hAnsi="Arial" w:eastAsia="Arial" w:cs="Arial"/>
      <w:sz w:val="30"/>
      <w:szCs w:val="30"/>
    </w:rPr>
  </w:style>
  <w:style w:type="paragraph" w:styleId="6">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39"/>
    <w:unhideWhenUsed/>
    <w:qFormat/>
    <w:uiPriority w:val="9"/>
    <w:pPr>
      <w:keepNext/>
      <w:keepLines/>
      <w:spacing w:before="320" w:after="200"/>
      <w:outlineLvl w:val="4"/>
    </w:pPr>
    <w:rPr>
      <w:rFonts w:ascii="Arial" w:hAnsi="Arial" w:eastAsia="Arial" w:cs="Arial"/>
      <w:b/>
      <w:bCs/>
      <w:sz w:val="24"/>
    </w:rPr>
  </w:style>
  <w:style w:type="paragraph" w:styleId="8">
    <w:name w:val="heading 6"/>
    <w:basedOn w:val="1"/>
    <w:next w:val="1"/>
    <w:link w:val="40"/>
    <w:unhideWhenUsed/>
    <w:qFormat/>
    <w:uiPriority w:val="9"/>
    <w:pPr>
      <w:keepNext/>
      <w:keepLines/>
      <w:spacing w:before="320" w:after="200"/>
      <w:outlineLvl w:val="5"/>
    </w:pPr>
    <w:rPr>
      <w:rFonts w:ascii="Arial" w:hAnsi="Arial" w:eastAsia="Arial" w:cs="Arial"/>
      <w:b/>
      <w:bCs/>
      <w:sz w:val="22"/>
      <w:szCs w:val="22"/>
    </w:rPr>
  </w:style>
  <w:style w:type="paragraph" w:styleId="9">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10">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1">
    <w:name w:val="heading 9"/>
    <w:basedOn w:val="1"/>
    <w:next w:val="1"/>
    <w:link w:val="43"/>
    <w:unhideWhenUsed/>
    <w:qFormat/>
    <w:uiPriority w:val="9"/>
    <w:pPr>
      <w:keepNext/>
      <w:keepLines/>
      <w:spacing w:before="320" w:after="200"/>
      <w:outlineLvl w:val="8"/>
    </w:pPr>
    <w:rPr>
      <w:rFonts w:ascii="Arial" w:hAnsi="Arial" w:eastAsia="Arial" w:cs="Arial"/>
      <w:i/>
      <w:i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spacing w:after="57"/>
      <w:ind w:left="283"/>
    </w:pPr>
  </w:style>
  <w:style w:type="paragraph" w:styleId="12">
    <w:name w:val="toc 7"/>
    <w:basedOn w:val="1"/>
    <w:next w:val="1"/>
    <w:unhideWhenUsed/>
    <w:qFormat/>
    <w:uiPriority w:val="39"/>
    <w:pPr>
      <w:spacing w:after="57"/>
      <w:ind w:left="1701"/>
    </w:pPr>
  </w:style>
  <w:style w:type="paragraph" w:styleId="13">
    <w:name w:val="caption"/>
    <w:basedOn w:val="1"/>
    <w:next w:val="1"/>
    <w:unhideWhenUsed/>
    <w:qFormat/>
    <w:uiPriority w:val="35"/>
    <w:pPr>
      <w:spacing w:line="276" w:lineRule="auto"/>
    </w:pPr>
    <w:rPr>
      <w:b/>
      <w:bCs/>
      <w:color w:val="5B9BD5" w:themeColor="accent1"/>
      <w:sz w:val="18"/>
      <w:szCs w:val="18"/>
    </w:rPr>
  </w:style>
  <w:style w:type="paragraph" w:styleId="14">
    <w:name w:val="Body Text Indent"/>
    <w:basedOn w:val="1"/>
    <w:qFormat/>
    <w:uiPriority w:val="0"/>
    <w:pPr>
      <w:spacing w:after="120"/>
      <w:ind w:left="420" w:leftChars="200"/>
    </w:pPr>
  </w:style>
  <w:style w:type="paragraph" w:styleId="15">
    <w:name w:val="toc 5"/>
    <w:basedOn w:val="1"/>
    <w:next w:val="1"/>
    <w:unhideWhenUsed/>
    <w:qFormat/>
    <w:uiPriority w:val="39"/>
    <w:pPr>
      <w:spacing w:after="57"/>
      <w:ind w:left="1134"/>
    </w:pPr>
  </w:style>
  <w:style w:type="paragraph" w:styleId="16">
    <w:name w:val="toc 3"/>
    <w:basedOn w:val="1"/>
    <w:next w:val="1"/>
    <w:unhideWhenUsed/>
    <w:qFormat/>
    <w:uiPriority w:val="39"/>
    <w:pPr>
      <w:spacing w:after="57"/>
      <w:ind w:left="567"/>
    </w:pPr>
  </w:style>
  <w:style w:type="paragraph" w:styleId="17">
    <w:name w:val="toc 8"/>
    <w:basedOn w:val="1"/>
    <w:next w:val="1"/>
    <w:unhideWhenUsed/>
    <w:qFormat/>
    <w:uiPriority w:val="39"/>
    <w:pPr>
      <w:spacing w:after="57"/>
      <w:ind w:left="1984"/>
    </w:pPr>
  </w:style>
  <w:style w:type="paragraph" w:styleId="18">
    <w:name w:val="endnote text"/>
    <w:basedOn w:val="1"/>
    <w:link w:val="181"/>
    <w:unhideWhenUsed/>
    <w:qFormat/>
    <w:uiPriority w:val="99"/>
    <w:rPr>
      <w:sz w:val="20"/>
    </w:rPr>
  </w:style>
  <w:style w:type="paragraph" w:styleId="19">
    <w:name w:val="footer"/>
    <w:basedOn w:val="1"/>
    <w:qFormat/>
    <w:uiPriority w:val="0"/>
    <w:pPr>
      <w:tabs>
        <w:tab w:val="center" w:pos="4153"/>
        <w:tab w:val="right" w:pos="8306"/>
      </w:tabs>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21">
    <w:name w:val="toc 1"/>
    <w:basedOn w:val="1"/>
    <w:next w:val="1"/>
    <w:unhideWhenUsed/>
    <w:qFormat/>
    <w:uiPriority w:val="39"/>
    <w:pPr>
      <w:spacing w:after="57"/>
    </w:pPr>
  </w:style>
  <w:style w:type="paragraph" w:styleId="22">
    <w:name w:val="toc 4"/>
    <w:basedOn w:val="1"/>
    <w:next w:val="1"/>
    <w:unhideWhenUsed/>
    <w:qFormat/>
    <w:uiPriority w:val="39"/>
    <w:pPr>
      <w:spacing w:after="57"/>
      <w:ind w:left="850"/>
    </w:pPr>
  </w:style>
  <w:style w:type="paragraph" w:styleId="23">
    <w:name w:val="Subtitle"/>
    <w:basedOn w:val="1"/>
    <w:next w:val="1"/>
    <w:link w:val="47"/>
    <w:qFormat/>
    <w:uiPriority w:val="11"/>
    <w:pPr>
      <w:spacing w:before="200" w:after="200"/>
    </w:pPr>
    <w:rPr>
      <w:sz w:val="24"/>
    </w:rPr>
  </w:style>
  <w:style w:type="paragraph" w:styleId="24">
    <w:name w:val="footnote text"/>
    <w:basedOn w:val="1"/>
    <w:link w:val="180"/>
    <w:unhideWhenUsed/>
    <w:qFormat/>
    <w:uiPriority w:val="99"/>
    <w:pPr>
      <w:spacing w:after="40"/>
    </w:pPr>
    <w:rPr>
      <w:sz w:val="18"/>
    </w:rPr>
  </w:style>
  <w:style w:type="paragraph" w:styleId="25">
    <w:name w:val="toc 6"/>
    <w:basedOn w:val="1"/>
    <w:next w:val="1"/>
    <w:unhideWhenUsed/>
    <w:qFormat/>
    <w:uiPriority w:val="39"/>
    <w:pPr>
      <w:spacing w:after="57"/>
      <w:ind w:left="1417"/>
    </w:pPr>
  </w:style>
  <w:style w:type="paragraph" w:styleId="26">
    <w:name w:val="toc 9"/>
    <w:basedOn w:val="1"/>
    <w:next w:val="1"/>
    <w:unhideWhenUsed/>
    <w:qFormat/>
    <w:uiPriority w:val="39"/>
    <w:pPr>
      <w:spacing w:after="57"/>
      <w:ind w:left="2268"/>
    </w:pPr>
  </w:style>
  <w:style w:type="paragraph" w:styleId="27">
    <w:name w:val="Title"/>
    <w:basedOn w:val="1"/>
    <w:next w:val="1"/>
    <w:qFormat/>
    <w:uiPriority w:val="0"/>
    <w:pPr>
      <w:spacing w:before="240" w:after="60"/>
      <w:jc w:val="center"/>
      <w:outlineLvl w:val="0"/>
    </w:pPr>
    <w:rPr>
      <w:rFonts w:ascii="Arial" w:hAnsi="Arial"/>
      <w:b/>
      <w:sz w:val="32"/>
    </w:rPr>
  </w:style>
  <w:style w:type="paragraph" w:styleId="28">
    <w:name w:val="Body Text First Indent 2"/>
    <w:basedOn w:val="14"/>
    <w:qFormat/>
    <w:uiPriority w:val="0"/>
    <w:pPr>
      <w:ind w:firstLine="420" w:firstLineChars="200"/>
    </w:pPr>
    <w:rPr>
      <w:rFonts w:ascii="Times New Roman" w:hAnsi="Times New Roman"/>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unhideWhenUsed/>
    <w:qFormat/>
    <w:uiPriority w:val="99"/>
    <w:rPr>
      <w:vertAlign w:val="superscript"/>
    </w:rPr>
  </w:style>
  <w:style w:type="character" w:styleId="33">
    <w:name w:val="Hyperlink"/>
    <w:unhideWhenUsed/>
    <w:qFormat/>
    <w:uiPriority w:val="99"/>
    <w:rPr>
      <w:color w:val="0563C1" w:themeColor="hyperlink"/>
      <w:u w:val="single"/>
    </w:rPr>
  </w:style>
  <w:style w:type="character" w:styleId="34">
    <w:name w:val="footnote reference"/>
    <w:basedOn w:val="31"/>
    <w:unhideWhenUsed/>
    <w:qFormat/>
    <w:uiPriority w:val="99"/>
    <w:rPr>
      <w:vertAlign w:val="superscript"/>
    </w:rPr>
  </w:style>
  <w:style w:type="character" w:customStyle="1" w:styleId="35">
    <w:name w:val="标题 1 Char"/>
    <w:basedOn w:val="31"/>
    <w:link w:val="3"/>
    <w:qFormat/>
    <w:uiPriority w:val="9"/>
    <w:rPr>
      <w:rFonts w:ascii="Arial" w:hAnsi="Arial" w:eastAsia="Arial" w:cs="Arial"/>
      <w:sz w:val="40"/>
      <w:szCs w:val="40"/>
    </w:rPr>
  </w:style>
  <w:style w:type="character" w:customStyle="1" w:styleId="36">
    <w:name w:val="标题 2 Char"/>
    <w:basedOn w:val="31"/>
    <w:link w:val="4"/>
    <w:qFormat/>
    <w:uiPriority w:val="9"/>
    <w:rPr>
      <w:rFonts w:ascii="Arial" w:hAnsi="Arial" w:eastAsia="Arial" w:cs="Arial"/>
      <w:sz w:val="34"/>
    </w:rPr>
  </w:style>
  <w:style w:type="character" w:customStyle="1" w:styleId="37">
    <w:name w:val="标题 3 Char"/>
    <w:basedOn w:val="31"/>
    <w:link w:val="5"/>
    <w:qFormat/>
    <w:uiPriority w:val="9"/>
    <w:rPr>
      <w:rFonts w:ascii="Arial" w:hAnsi="Arial" w:eastAsia="Arial" w:cs="Arial"/>
      <w:sz w:val="30"/>
      <w:szCs w:val="30"/>
    </w:rPr>
  </w:style>
  <w:style w:type="character" w:customStyle="1" w:styleId="38">
    <w:name w:val="标题 4 Char"/>
    <w:basedOn w:val="31"/>
    <w:link w:val="6"/>
    <w:qFormat/>
    <w:uiPriority w:val="9"/>
    <w:rPr>
      <w:rFonts w:ascii="Arial" w:hAnsi="Arial" w:eastAsia="Arial" w:cs="Arial"/>
      <w:b/>
      <w:bCs/>
      <w:sz w:val="26"/>
      <w:szCs w:val="26"/>
    </w:rPr>
  </w:style>
  <w:style w:type="character" w:customStyle="1" w:styleId="39">
    <w:name w:val="标题 5 Char"/>
    <w:basedOn w:val="31"/>
    <w:link w:val="7"/>
    <w:qFormat/>
    <w:uiPriority w:val="9"/>
    <w:rPr>
      <w:rFonts w:ascii="Arial" w:hAnsi="Arial" w:eastAsia="Arial" w:cs="Arial"/>
      <w:b/>
      <w:bCs/>
      <w:sz w:val="24"/>
      <w:szCs w:val="24"/>
    </w:rPr>
  </w:style>
  <w:style w:type="character" w:customStyle="1" w:styleId="40">
    <w:name w:val="标题 6 Char"/>
    <w:basedOn w:val="31"/>
    <w:link w:val="8"/>
    <w:qFormat/>
    <w:uiPriority w:val="9"/>
    <w:rPr>
      <w:rFonts w:ascii="Arial" w:hAnsi="Arial" w:eastAsia="Arial" w:cs="Arial"/>
      <w:b/>
      <w:bCs/>
      <w:sz w:val="22"/>
      <w:szCs w:val="22"/>
    </w:rPr>
  </w:style>
  <w:style w:type="character" w:customStyle="1" w:styleId="41">
    <w:name w:val="标题 7 Char"/>
    <w:basedOn w:val="31"/>
    <w:link w:val="9"/>
    <w:qFormat/>
    <w:uiPriority w:val="9"/>
    <w:rPr>
      <w:rFonts w:ascii="Arial" w:hAnsi="Arial" w:eastAsia="Arial" w:cs="Arial"/>
      <w:b/>
      <w:bCs/>
      <w:i/>
      <w:iCs/>
      <w:sz w:val="22"/>
      <w:szCs w:val="22"/>
    </w:rPr>
  </w:style>
  <w:style w:type="character" w:customStyle="1" w:styleId="42">
    <w:name w:val="标题 8 Char"/>
    <w:basedOn w:val="31"/>
    <w:link w:val="10"/>
    <w:qFormat/>
    <w:uiPriority w:val="9"/>
    <w:rPr>
      <w:rFonts w:ascii="Arial" w:hAnsi="Arial" w:eastAsia="Arial" w:cs="Arial"/>
      <w:i/>
      <w:iCs/>
      <w:sz w:val="22"/>
      <w:szCs w:val="22"/>
    </w:rPr>
  </w:style>
  <w:style w:type="character" w:customStyle="1" w:styleId="43">
    <w:name w:val="标题 9 Char"/>
    <w:basedOn w:val="31"/>
    <w:link w:val="11"/>
    <w:qFormat/>
    <w:uiPriority w:val="9"/>
    <w:rPr>
      <w:rFonts w:ascii="Arial" w:hAnsi="Arial" w:eastAsia="Arial" w:cs="Arial"/>
      <w:i/>
      <w:iCs/>
      <w:sz w:val="21"/>
      <w:szCs w:val="21"/>
    </w:rPr>
  </w:style>
  <w:style w:type="paragraph" w:customStyle="1" w:styleId="44">
    <w:name w:val="列出段落1"/>
    <w:basedOn w:val="1"/>
    <w:qFormat/>
    <w:uiPriority w:val="34"/>
    <w:pPr>
      <w:ind w:left="720"/>
      <w:contextualSpacing/>
    </w:pPr>
  </w:style>
  <w:style w:type="paragraph" w:customStyle="1" w:styleId="45">
    <w:name w:val="无间隔1"/>
    <w:qFormat/>
    <w:uiPriority w:val="1"/>
    <w:rPr>
      <w:rFonts w:ascii="Times New Roman" w:hAnsi="Times New Roman" w:eastAsia="宋体" w:cs="Times New Roman"/>
      <w:lang w:val="en-US" w:eastAsia="zh-CN" w:bidi="ar-SA"/>
    </w:rPr>
  </w:style>
  <w:style w:type="character" w:customStyle="1" w:styleId="46">
    <w:name w:val="Title Char"/>
    <w:basedOn w:val="31"/>
    <w:qFormat/>
    <w:uiPriority w:val="10"/>
    <w:rPr>
      <w:sz w:val="48"/>
      <w:szCs w:val="48"/>
    </w:rPr>
  </w:style>
  <w:style w:type="character" w:customStyle="1" w:styleId="47">
    <w:name w:val="副标题 Char"/>
    <w:basedOn w:val="31"/>
    <w:link w:val="23"/>
    <w:qFormat/>
    <w:uiPriority w:val="11"/>
    <w:rPr>
      <w:sz w:val="24"/>
      <w:szCs w:val="24"/>
    </w:rPr>
  </w:style>
  <w:style w:type="paragraph" w:customStyle="1" w:styleId="48">
    <w:name w:val="引用1"/>
    <w:basedOn w:val="1"/>
    <w:next w:val="1"/>
    <w:link w:val="49"/>
    <w:qFormat/>
    <w:uiPriority w:val="29"/>
    <w:pPr>
      <w:ind w:left="720" w:right="720"/>
    </w:pPr>
    <w:rPr>
      <w:i/>
    </w:rPr>
  </w:style>
  <w:style w:type="character" w:customStyle="1" w:styleId="49">
    <w:name w:val="引用 Char"/>
    <w:link w:val="48"/>
    <w:qFormat/>
    <w:uiPriority w:val="29"/>
    <w:rPr>
      <w:i/>
    </w:rPr>
  </w:style>
  <w:style w:type="paragraph" w:customStyle="1" w:styleId="50">
    <w:name w:val="明显引用1"/>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i/>
    </w:rPr>
  </w:style>
  <w:style w:type="character" w:customStyle="1" w:styleId="51">
    <w:name w:val="明显引用 Char"/>
    <w:link w:val="50"/>
    <w:qFormat/>
    <w:uiPriority w:val="30"/>
    <w:rPr>
      <w:i/>
    </w:rPr>
  </w:style>
  <w:style w:type="character" w:customStyle="1" w:styleId="52">
    <w:name w:val="Header Char"/>
    <w:basedOn w:val="31"/>
    <w:qFormat/>
    <w:uiPriority w:val="99"/>
  </w:style>
  <w:style w:type="character" w:customStyle="1" w:styleId="53">
    <w:name w:val="Footer Char"/>
    <w:basedOn w:val="31"/>
    <w:qFormat/>
    <w:uiPriority w:val="99"/>
  </w:style>
  <w:style w:type="character" w:customStyle="1" w:styleId="54">
    <w:name w:val="Caption Char"/>
    <w:qFormat/>
    <w:uiPriority w:val="99"/>
  </w:style>
  <w:style w:type="table" w:customStyle="1" w:styleId="55">
    <w:name w:val="Table Grid Light"/>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7">
    <w:name w:val="Plain Table 2"/>
    <w:basedOn w:val="29"/>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29"/>
    <w:qFormat/>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9">
    <w:name w:val="Plain Table 4"/>
    <w:basedOn w:val="29"/>
    <w:qFormat/>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0">
    <w:name w:val="Plain Table 5"/>
    <w:basedOn w:val="29"/>
    <w:qFormat/>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1">
    <w:name w:val="Grid Table 1 Light"/>
    <w:basedOn w:val="29"/>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29"/>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3">
    <w:name w:val="Grid Table 1 Light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4">
    <w:name w:val="Grid Table 1 Light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5">
    <w:name w:val="Grid Table 1 Light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6">
    <w:name w:val="Grid Table 1 Light - Accent 5"/>
    <w:basedOn w:val="29"/>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7">
    <w:name w:val="Grid Table 1 Light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8">
    <w:name w:val="Grid Table 2"/>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69">
    <w:name w:val="Grid Table 2 - Accent 1"/>
    <w:basedOn w:val="29"/>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68A3D8" w:themeColor="accent1" w:themeTint="EA" w:sz="12" w:space="0"/>
          <w:right w:val="nil"/>
        </w:tcBorders>
        <w:shd w:val="clear" w:color="FFFFFF" w:fill="FFFFFF"/>
      </w:tcPr>
    </w:tblStylePr>
    <w:tblStylePr w:type="lastRow">
      <w:rPr>
        <w:b/>
        <w:color w:val="404040"/>
      </w:rPr>
      <w:tcPr>
        <w:tcBorders>
          <w:top w:val="single" w:color="68A3D8"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1" w:themeFillTint="34"/>
      </w:tcPr>
    </w:tblStylePr>
    <w:tblStylePr w:type="band1Horz">
      <w:rPr>
        <w:rFonts w:ascii="Arial" w:hAnsi="Arial"/>
        <w:color w:val="404040"/>
        <w:sz w:val="22"/>
      </w:rPr>
      <w:tcPr>
        <w:shd w:val="clear" w:color="FFFFFF" w:fill="DDEAF6" w:themeFill="accent1" w:themeFillTint="34"/>
      </w:tcPr>
    </w:tblStylePr>
  </w:style>
  <w:style w:type="table" w:customStyle="1" w:styleId="70">
    <w:name w:val="Grid Table 2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F4B285" w:themeColor="accent2" w:themeTint="97" w:sz="12" w:space="0"/>
          <w:right w:val="nil"/>
        </w:tcBorders>
        <w:shd w:val="clear" w:color="FFFFFF" w:fill="FFFFFF"/>
      </w:tcPr>
    </w:tblStylePr>
    <w:tblStylePr w:type="lastRow">
      <w:rPr>
        <w:b/>
        <w:color w:val="404040"/>
      </w:rPr>
      <w:tcPr>
        <w:tcBorders>
          <w:top w:val="single" w:color="F4B28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1">
    <w:name w:val="Grid Table 2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A5A5A5" w:themeColor="accent3" w:themeTint="FE" w:sz="12" w:space="0"/>
          <w:right w:val="nil"/>
        </w:tcBorders>
        <w:shd w:val="clear" w:color="FFFFFF" w:fill="FFFFFF"/>
      </w:tcPr>
    </w:tblStylePr>
    <w:tblStylePr w:type="lastRow">
      <w:rPr>
        <w:b/>
        <w:color w:val="404040"/>
      </w:rPr>
      <w:tcPr>
        <w:tcBorders>
          <w:top w:val="single" w:color="A5A5A5"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2">
    <w:name w:val="Grid Table 2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FFD864" w:themeColor="accent4" w:themeTint="9A" w:sz="12" w:space="0"/>
          <w:right w:val="nil"/>
        </w:tcBorders>
        <w:shd w:val="clear" w:color="FFFFFF" w:fill="FFFFFF"/>
      </w:tcPr>
    </w:tblStylePr>
    <w:tblStylePr w:type="lastRow">
      <w:rPr>
        <w:b/>
        <w:color w:val="404040"/>
      </w:rPr>
      <w:tcPr>
        <w:tcBorders>
          <w:top w:val="single" w:color="FFD864"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73">
    <w:name w:val="Grid Table 2 - Accent 5"/>
    <w:basedOn w:val="29"/>
    <w:qFormat/>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4472C4" w:themeColor="accent5" w:sz="12" w:space="0"/>
          <w:right w:val="nil"/>
        </w:tcBorders>
        <w:shd w:val="clear" w:color="FFFFFF" w:fill="FFFFFF"/>
      </w:tcPr>
    </w:tblStylePr>
    <w:tblStylePr w:type="lastRow">
      <w:rPr>
        <w:b/>
        <w:color w:val="404040"/>
      </w:rPr>
      <w:tcPr>
        <w:tcBorders>
          <w:top w:val="single" w:color="4472C4"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74">
    <w:name w:val="Grid Table 2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70AD47" w:themeColor="accent6" w:sz="12" w:space="0"/>
          <w:right w:val="nil"/>
        </w:tcBorders>
        <w:shd w:val="clear" w:color="FFFFFF" w:fill="FFFFFF"/>
      </w:tcPr>
    </w:tblStylePr>
    <w:tblStylePr w:type="lastRow">
      <w:rPr>
        <w:b/>
        <w:color w:val="404040"/>
      </w:rPr>
      <w:tcPr>
        <w:tcBorders>
          <w:top w:val="single" w:color="70AD47"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75">
    <w:name w:val="Grid Table 3"/>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6">
    <w:name w:val="Grid Table 3 - Accent 1"/>
    <w:basedOn w:val="29"/>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DEAF6" w:themeFill="accent1" w:themeFillTint="34"/>
      </w:tcPr>
    </w:tblStylePr>
    <w:tblStylePr w:type="band1Horz">
      <w:rPr>
        <w:rFonts w:ascii="Arial" w:hAnsi="Arial"/>
        <w:color w:val="404040"/>
        <w:sz w:val="22"/>
      </w:rPr>
      <w:tcPr>
        <w:shd w:val="clear" w:color="FFFFFF" w:fill="DDEAF6" w:themeFill="accent1" w:themeFillTint="34"/>
      </w:tcPr>
    </w:tblStylePr>
  </w:style>
  <w:style w:type="table" w:customStyle="1" w:styleId="77">
    <w:name w:val="Grid Table 3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8">
    <w:name w:val="Grid Table 3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9">
    <w:name w:val="Grid Table 3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0">
    <w:name w:val="Grid Table 3 - Accent 5"/>
    <w:basedOn w:val="29"/>
    <w:qFormat/>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81">
    <w:name w:val="Grid Table 3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2">
    <w:name w:val="Grid Table 4"/>
    <w:basedOn w:val="29"/>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3">
    <w:name w:val="Grid Table 4 - Accent 1"/>
    <w:basedOn w:val="29"/>
    <w:qFormat/>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FFFFFF"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EEBF6" w:themeFill="accent1" w:themeFillTint="32"/>
      </w:tcPr>
    </w:tblStylePr>
    <w:tblStylePr w:type="band1Horz">
      <w:rPr>
        <w:rFonts w:ascii="Arial" w:hAnsi="Arial"/>
        <w:color w:val="404040"/>
        <w:sz w:val="22"/>
      </w:rPr>
      <w:tcPr>
        <w:shd w:val="clear" w:color="FFFFFF" w:fill="DEEBF6" w:themeFill="accent1" w:themeFillTint="32"/>
      </w:tcPr>
    </w:tblStylePr>
  </w:style>
  <w:style w:type="table" w:customStyle="1" w:styleId="84">
    <w:name w:val="Grid Table 4 - Accent 2"/>
    <w:basedOn w:val="29"/>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FFFFF"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85">
    <w:name w:val="Grid Table 4 - Accent 3"/>
    <w:basedOn w:val="29"/>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FFFFFF"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86">
    <w:name w:val="Grid Table 4 - Accent 4"/>
    <w:basedOn w:val="29"/>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FFFF"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7">
    <w:name w:val="Grid Table 4 - Accent 5"/>
    <w:basedOn w:val="29"/>
    <w:qFormat/>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FFFFFF"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88">
    <w:name w:val="Grid Table 4 - Accent 6"/>
    <w:basedOn w:val="29"/>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9">
    <w:name w:val="Grid Table 5 Dark"/>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90">
    <w:name w:val="Grid Table 5 Dark- Accent 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5B9BD5" w:themeFill="accent1"/>
      </w:tcPr>
    </w:tblStylePr>
    <w:tblStylePr w:type="lastRow">
      <w:rPr>
        <w:rFonts w:ascii="Arial" w:hAnsi="Arial"/>
        <w:b/>
        <w:color w:val="FFFFFF"/>
        <w:sz w:val="22"/>
      </w:rPr>
      <w:tcPr>
        <w:tcBorders>
          <w:top w:val="single" w:color="FFFFFF" w:themeColor="light1" w:sz="4" w:space="0"/>
        </w:tcBorders>
        <w:shd w:val="clear" w:color="FFFFFF" w:fill="5B9BD5" w:themeFill="accent1"/>
      </w:tcPr>
    </w:tblStylePr>
    <w:tblStylePr w:type="firstCol">
      <w:rPr>
        <w:rFonts w:ascii="Arial" w:hAnsi="Arial"/>
        <w:b/>
        <w:color w:val="FFFFFF"/>
        <w:sz w:val="22"/>
      </w:rPr>
      <w:tcPr>
        <w:shd w:val="clear" w:color="FFFFFF" w:fill="5B9BD5" w:themeFill="accent1"/>
      </w:tcPr>
    </w:tblStylePr>
    <w:tblStylePr w:type="lastCol">
      <w:rPr>
        <w:rFonts w:ascii="Arial" w:hAnsi="Arial"/>
        <w:b/>
        <w:color w:val="FFFFFF"/>
        <w:sz w:val="22"/>
      </w:rPr>
      <w:tcPr>
        <w:shd w:val="clear" w:color="FFFFFF" w:fill="5B9BD5" w:themeFill="accent1"/>
      </w:tcPr>
    </w:tblStylePr>
    <w:tblStylePr w:type="band1Vert">
      <w:tcPr>
        <w:shd w:val="clear" w:color="FFFFFF" w:fill="B3D1EB" w:themeFill="accent1" w:themeFillTint="75"/>
      </w:tcPr>
    </w:tblStylePr>
    <w:tblStylePr w:type="band1Horz">
      <w:tcPr>
        <w:shd w:val="clear" w:color="FFFFFF" w:fill="B3D1EB" w:themeFill="accent1" w:themeFillTint="75"/>
      </w:tcPr>
    </w:tblStylePr>
  </w:style>
  <w:style w:type="table" w:customStyle="1" w:styleId="91">
    <w:name w:val="Grid Table 5 Dark - Accent 2"/>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ED7D31" w:themeFill="accent2"/>
      </w:tcPr>
    </w:tblStylePr>
    <w:tblStylePr w:type="lastRow">
      <w:rPr>
        <w:rFonts w:ascii="Arial" w:hAnsi="Arial"/>
        <w:b/>
        <w:color w:val="FFFFFF"/>
        <w:sz w:val="22"/>
      </w:rPr>
      <w:tcPr>
        <w:tcBorders>
          <w:top w:val="single" w:color="FFFFFF" w:themeColor="light1" w:sz="4" w:space="0"/>
        </w:tcBorders>
        <w:shd w:val="clear" w:color="FFFFFF" w:fill="ED7D31" w:themeFill="accent2"/>
      </w:tcPr>
    </w:tblStylePr>
    <w:tblStylePr w:type="firstCol">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band1Vert">
      <w:tcPr>
        <w:shd w:val="clear" w:color="FFFFFF" w:fill="F6C3A0" w:themeFill="accent2" w:themeFillTint="75"/>
      </w:tcPr>
    </w:tblStylePr>
    <w:tblStylePr w:type="band1Horz">
      <w:tcPr>
        <w:shd w:val="clear" w:color="FFFFFF" w:fill="F6C3A0" w:themeFill="accent2" w:themeFillTint="75"/>
      </w:tcPr>
    </w:tblStylePr>
  </w:style>
  <w:style w:type="table" w:customStyle="1" w:styleId="92">
    <w:name w:val="Grid Table 5 Dark - Accent 3"/>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A5A5A5" w:themeFill="accent3"/>
      </w:tcPr>
    </w:tblStylePr>
    <w:tblStylePr w:type="lastRow">
      <w:rPr>
        <w:rFonts w:ascii="Arial" w:hAnsi="Arial"/>
        <w:b/>
        <w:color w:val="FFFFFF"/>
        <w:sz w:val="22"/>
      </w:rPr>
      <w:tcPr>
        <w:tcBorders>
          <w:top w:val="single" w:color="FFFFFF" w:themeColor="light1" w:sz="4" w:space="0"/>
        </w:tcBorders>
        <w:shd w:val="clear" w:color="FFFFFF" w:fill="A5A5A5" w:themeFill="accent3"/>
      </w:tcPr>
    </w:tblStylePr>
    <w:tblStylePr w:type="firstCol">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band1Vert">
      <w:tcPr>
        <w:shd w:val="clear" w:color="FFFFFF" w:fill="D5D5D5" w:themeFill="accent3" w:themeFillTint="75"/>
      </w:tcPr>
    </w:tblStylePr>
    <w:tblStylePr w:type="band1Horz">
      <w:tcPr>
        <w:shd w:val="clear" w:color="FFFFFF" w:fill="D5D5D5" w:themeFill="accent3" w:themeFillTint="75"/>
      </w:tcPr>
    </w:tblStylePr>
  </w:style>
  <w:style w:type="table" w:customStyle="1" w:styleId="93">
    <w:name w:val="Grid Table 5 Dark- Accent 4"/>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FFC000" w:themeFill="accent4"/>
      </w:tcPr>
    </w:tblStylePr>
    <w:tblStylePr w:type="lastRow">
      <w:rPr>
        <w:rFonts w:ascii="Arial" w:hAnsi="Arial"/>
        <w:b/>
        <w:color w:val="FFFFFF"/>
        <w:sz w:val="22"/>
      </w:rPr>
      <w:tcPr>
        <w:tcBorders>
          <w:top w:val="single" w:color="FFFFFF" w:themeColor="light1" w:sz="4" w:space="0"/>
        </w:tcBorders>
        <w:shd w:val="clear" w:color="FFFFFF" w:fill="FFC000" w:themeFill="accent4"/>
      </w:tcPr>
    </w:tblStylePr>
    <w:tblStylePr w:type="firstCol">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band1Vert">
      <w:tcPr>
        <w:shd w:val="clear" w:color="FFFFFF" w:fill="FEE289" w:themeFill="accent4" w:themeFillTint="75"/>
      </w:tcPr>
    </w:tblStylePr>
    <w:tblStylePr w:type="band1Horz">
      <w:tcPr>
        <w:shd w:val="clear" w:color="FFFFFF" w:fill="FEE289" w:themeFill="accent4" w:themeFillTint="75"/>
      </w:tcPr>
    </w:tblStylePr>
  </w:style>
  <w:style w:type="table" w:customStyle="1" w:styleId="94">
    <w:name w:val="Grid Table 5 Dark - Accent 5"/>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4472C4" w:themeFill="accent5"/>
      </w:tcPr>
    </w:tblStylePr>
    <w:tblStylePr w:type="lastRow">
      <w:rPr>
        <w:rFonts w:ascii="Arial" w:hAnsi="Arial"/>
        <w:b/>
        <w:color w:val="FFFFFF"/>
        <w:sz w:val="22"/>
      </w:rPr>
      <w:tcPr>
        <w:tcBorders>
          <w:top w:val="single" w:color="FFFFFF" w:themeColor="light1" w:sz="4" w:space="0"/>
        </w:tcBorders>
        <w:shd w:val="clear" w:color="FFFFFF" w:fill="4472C4" w:themeFill="accent5"/>
      </w:tcPr>
    </w:tblStylePr>
    <w:tblStylePr w:type="firstCol">
      <w:rPr>
        <w:rFonts w:ascii="Arial" w:hAnsi="Arial"/>
        <w:b/>
        <w:color w:val="FFFFFF"/>
        <w:sz w:val="22"/>
      </w:rPr>
      <w:tcPr>
        <w:shd w:val="clear" w:color="FFFFFF" w:fill="4472C4" w:themeFill="accent5"/>
      </w:tcPr>
    </w:tblStylePr>
    <w:tblStylePr w:type="lastCol">
      <w:rPr>
        <w:rFonts w:ascii="Arial" w:hAnsi="Arial"/>
        <w:b/>
        <w:color w:val="FFFFFF"/>
        <w:sz w:val="22"/>
      </w:rPr>
      <w:tcPr>
        <w:shd w:val="clear" w:color="FFFFFF" w:fill="4472C4" w:themeFill="accent5"/>
      </w:tcPr>
    </w:tblStylePr>
    <w:tblStylePr w:type="band1Vert">
      <w:tcPr>
        <w:shd w:val="clear" w:color="FFFFFF" w:fill="A9BEE3" w:themeFill="accent5" w:themeFillTint="75"/>
      </w:tcPr>
    </w:tblStylePr>
    <w:tblStylePr w:type="band1Horz">
      <w:tcPr>
        <w:shd w:val="clear" w:color="FFFFFF" w:fill="A9BEE3" w:themeFill="accent5" w:themeFillTint="75"/>
      </w:tcPr>
    </w:tblStylePr>
  </w:style>
  <w:style w:type="table" w:customStyle="1" w:styleId="95">
    <w:name w:val="Grid Table 5 Dark - Accent 6"/>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70AD47" w:themeFill="accent6"/>
      </w:tcPr>
    </w:tblStylePr>
    <w:tblStylePr w:type="lastRow">
      <w:rPr>
        <w:rFonts w:ascii="Arial" w:hAnsi="Arial"/>
        <w:b/>
        <w:color w:val="FFFFFF"/>
        <w:sz w:val="22"/>
      </w:rPr>
      <w:tcPr>
        <w:tcBorders>
          <w:top w:val="single" w:color="FFFFFF" w:themeColor="light1" w:sz="4" w:space="0"/>
        </w:tcBorders>
        <w:shd w:val="clear" w:color="FFFFFF" w:fill="70AD47" w:themeFill="accent6"/>
      </w:tcPr>
    </w:tblStylePr>
    <w:tblStylePr w:type="firstCol">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band1Vert">
      <w:tcPr>
        <w:shd w:val="clear" w:color="FFFFFF" w:fill="BCDBA8" w:themeFill="accent6" w:themeFillTint="75"/>
      </w:tcPr>
    </w:tblStylePr>
    <w:tblStylePr w:type="band1Horz">
      <w:tcPr>
        <w:shd w:val="clear" w:color="FFFFFF" w:fill="BCDBA8" w:themeFill="accent6" w:themeFillTint="75"/>
      </w:tcPr>
    </w:tblStylePr>
  </w:style>
  <w:style w:type="table" w:customStyle="1" w:styleId="96">
    <w:name w:val="Grid Table 6 Colorful"/>
    <w:basedOn w:val="29"/>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7E7E7E" w:themeColor="text1" w:themeTint="80"/>
      </w:rPr>
      <w:tcPr>
        <w:tcBorders>
          <w:bottom w:val="single" w:color="7E7E7E" w:themeColor="text1" w:themeTint="80" w:sz="12" w:space="0"/>
        </w:tcBorders>
      </w:tcPr>
    </w:tblStylePr>
    <w:tblStylePr w:type="lastRow">
      <w:rPr>
        <w:b/>
        <w:color w:val="7E7E7E" w:themeColor="text1" w:themeTint="80"/>
      </w:rPr>
    </w:tblStylePr>
    <w:tblStylePr w:type="firstCol">
      <w:rPr>
        <w:b/>
        <w:color w:val="7E7E7E" w:themeColor="text1" w:themeTint="80"/>
      </w:rPr>
    </w:tblStylePr>
    <w:tblStylePr w:type="lastCol">
      <w:rPr>
        <w:b/>
        <w:color w:val="7E7E7E" w:themeColor="text1" w:themeTint="80"/>
      </w:rPr>
    </w:tblStylePr>
    <w:tblStylePr w:type="band1Vert">
      <w:tcPr>
        <w:shd w:val="clear" w:color="FFFFFF" w:fill="CACACA" w:themeFill="text1" w:themeFillTint="34"/>
      </w:tcPr>
    </w:tblStylePr>
    <w:tblStylePr w:type="band1Horz">
      <w:rPr>
        <w:rFonts w:ascii="Arial" w:hAnsi="Arial"/>
        <w:color w:val="7E7E7E" w:themeColor="text1" w:themeTint="80"/>
        <w:sz w:val="22"/>
      </w:rPr>
      <w:tcPr>
        <w:shd w:val="clear" w:color="FFFFFF" w:fill="CACACA" w:themeFill="text1" w:themeFillTint="34"/>
      </w:tcPr>
    </w:tblStylePr>
    <w:tblStylePr w:type="band2Horz">
      <w:rPr>
        <w:rFonts w:ascii="Arial" w:hAnsi="Arial"/>
        <w:color w:val="7E7E7E" w:themeColor="text1" w:themeTint="80"/>
        <w:sz w:val="22"/>
      </w:rPr>
    </w:tblStylePr>
  </w:style>
  <w:style w:type="table" w:customStyle="1" w:styleId="97">
    <w:name w:val="Grid Table 6 Colorful - Accent 1"/>
    <w:basedOn w:val="29"/>
    <w:qFormat/>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b/>
        <w:color w:val="ACCCE9" w:themeColor="accent1" w:themeTint="80"/>
      </w:rPr>
      <w:tcPr>
        <w:tcBorders>
          <w:bottom w:val="single" w:color="ACCCE9" w:themeColor="accent1" w:themeTint="80" w:sz="12" w:space="0"/>
        </w:tcBorders>
      </w:tcPr>
    </w:tblStylePr>
    <w:tblStylePr w:type="lastRow">
      <w:rPr>
        <w:b/>
        <w:color w:val="ACCCE9" w:themeColor="accent1" w:themeTint="80"/>
      </w:rPr>
    </w:tblStylePr>
    <w:tblStylePr w:type="firstCol">
      <w:rPr>
        <w:b/>
        <w:color w:val="ACCCE9" w:themeColor="accent1" w:themeTint="80"/>
      </w:rPr>
    </w:tblStylePr>
    <w:tblStylePr w:type="lastCol">
      <w:rPr>
        <w:b/>
        <w:color w:val="ACCCE9" w:themeColor="accent1" w:themeTint="80"/>
      </w:rPr>
    </w:tblStylePr>
    <w:tblStylePr w:type="band1Vert">
      <w:tcPr>
        <w:shd w:val="clear" w:color="FFFFFF" w:fill="DDEAF6" w:themeFill="accent1" w:themeFillTint="34"/>
      </w:tcPr>
    </w:tblStylePr>
    <w:tblStylePr w:type="band1Horz">
      <w:rPr>
        <w:rFonts w:ascii="Arial" w:hAnsi="Arial"/>
        <w:color w:val="ACCCE9" w:themeColor="accent1" w:themeTint="80"/>
        <w:sz w:val="22"/>
      </w:rPr>
      <w:tcPr>
        <w:shd w:val="clear" w:color="FFFFFF" w:fill="DDEAF6" w:themeFill="accent1" w:themeFillTint="34"/>
      </w:tcPr>
    </w:tblStylePr>
    <w:tblStylePr w:type="band2Horz">
      <w:rPr>
        <w:rFonts w:ascii="Arial" w:hAnsi="Arial"/>
        <w:color w:val="ACCCE9" w:themeColor="accent1" w:themeTint="80"/>
        <w:sz w:val="22"/>
      </w:rPr>
    </w:tblStylePr>
  </w:style>
  <w:style w:type="table" w:customStyle="1" w:styleId="98">
    <w:name w:val="Grid Table 6 Colorful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F4B285" w:themeColor="accent2" w:themeTint="96"/>
      </w:rPr>
      <w:tcPr>
        <w:tcBorders>
          <w:bottom w:val="single" w:color="F4B285" w:themeColor="accent2" w:themeTint="97" w:sz="12" w:space="0"/>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cPr>
        <w:shd w:val="clear" w:color="FFFFFF" w:fill="FBE5D6" w:themeFill="accent2" w:themeFillTint="32"/>
      </w:tcPr>
    </w:tblStylePr>
    <w:tblStylePr w:type="band1Horz">
      <w:rPr>
        <w:rFonts w:ascii="Arial" w:hAnsi="Arial"/>
        <w:color w:val="F4B285" w:themeColor="accent2" w:themeTint="96"/>
        <w:sz w:val="22"/>
      </w:rPr>
      <w:tcPr>
        <w:shd w:val="clear" w:color="FFFFFF" w:fill="FBE5D6" w:themeFill="accent2" w:themeFillTint="32"/>
      </w:tcPr>
    </w:tblStylePr>
    <w:tblStylePr w:type="band2Horz">
      <w:rPr>
        <w:rFonts w:ascii="Arial" w:hAnsi="Arial"/>
        <w:color w:val="F4B285" w:themeColor="accent2" w:themeTint="96"/>
        <w:sz w:val="22"/>
      </w:rPr>
    </w:tblStylePr>
  </w:style>
  <w:style w:type="table" w:customStyle="1" w:styleId="99">
    <w:name w:val="Grid Table 6 Colorful - Accent 3"/>
    <w:basedOn w:val="29"/>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rPr>
      <w:tcPr>
        <w:tcBorders>
          <w:bottom w:val="single" w:color="A5A5A5" w:themeColor="accent3" w:themeTint="FE" w:sz="12" w:space="0"/>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cPr>
        <w:shd w:val="clear" w:color="FFFFFF" w:fill="ECECEC" w:themeFill="accent3" w:themeFillTint="34"/>
      </w:tcPr>
    </w:tblStylePr>
    <w:tblStylePr w:type="band1Horz">
      <w:rPr>
        <w:rFonts w:ascii="Arial" w:hAnsi="Arial"/>
        <w:color w:val="A5A5A5" w:themeColor="accent3"/>
        <w:sz w:val="22"/>
      </w:rPr>
      <w:tcPr>
        <w:shd w:val="clear" w:color="FFFFFF" w:fill="ECECEC" w:themeFill="accent3" w:themeFillTint="34"/>
      </w:tcPr>
    </w:tblStylePr>
    <w:tblStylePr w:type="band2Horz">
      <w:rPr>
        <w:rFonts w:ascii="Arial" w:hAnsi="Arial"/>
        <w:color w:val="A5A5A5" w:themeColor="accent3"/>
        <w:sz w:val="22"/>
      </w:rPr>
    </w:tblStylePr>
  </w:style>
  <w:style w:type="table" w:customStyle="1" w:styleId="100">
    <w:name w:val="Grid Table 6 Colorful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FFD965" w:themeColor="accent4" w:themeTint="99"/>
      </w:rPr>
      <w:tcPr>
        <w:tcBorders>
          <w:bottom w:val="single" w:color="FFD864" w:themeColor="accent4" w:themeTint="9A" w:sz="12" w:space="0"/>
        </w:tcBorders>
      </w:tcPr>
    </w:tblStylePr>
    <w:tblStylePr w:type="lastRow">
      <w:rPr>
        <w:b/>
        <w:color w:val="FFD965" w:themeColor="accent4" w:themeTint="99"/>
      </w:rPr>
    </w:tblStylePr>
    <w:tblStylePr w:type="firstCol">
      <w:rPr>
        <w:b/>
        <w:color w:val="FFD965" w:themeColor="accent4" w:themeTint="99"/>
      </w:rPr>
    </w:tblStylePr>
    <w:tblStylePr w:type="lastCol">
      <w:rPr>
        <w:b/>
        <w:color w:val="FFD965" w:themeColor="accent4" w:themeTint="99"/>
      </w:rPr>
    </w:tblStylePr>
    <w:tblStylePr w:type="band1Vert">
      <w:tcPr>
        <w:shd w:val="clear" w:color="FFFFFF" w:fill="FEF2CA" w:themeFill="accent4" w:themeFillTint="34"/>
      </w:tcPr>
    </w:tblStylePr>
    <w:tblStylePr w:type="band1Horz">
      <w:rPr>
        <w:rFonts w:ascii="Arial" w:hAnsi="Arial"/>
        <w:color w:val="FFD965" w:themeColor="accent4" w:themeTint="99"/>
        <w:sz w:val="22"/>
      </w:rPr>
      <w:tcPr>
        <w:shd w:val="clear" w:color="FFFFFF" w:fill="FEF2CA" w:themeFill="accent4" w:themeFillTint="34"/>
      </w:tcPr>
    </w:tblStylePr>
    <w:tblStylePr w:type="band2Horz">
      <w:rPr>
        <w:rFonts w:ascii="Arial" w:hAnsi="Arial"/>
        <w:color w:val="FFD965" w:themeColor="accent4" w:themeTint="99"/>
        <w:sz w:val="22"/>
      </w:rPr>
    </w:tblStylePr>
  </w:style>
  <w:style w:type="table" w:customStyle="1" w:styleId="101">
    <w:name w:val="Grid Table 6 Colorful - Accent 5"/>
    <w:basedOn w:val="29"/>
    <w:qFormat/>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244174" w:themeColor="accent5" w:themeShade="94"/>
      </w:rPr>
      <w:tcPr>
        <w:tcBorders>
          <w:bottom w:val="single" w:color="4472C4" w:themeColor="accent5" w:sz="12" w:space="0"/>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cPr>
        <w:shd w:val="clear" w:color="FFFFFF" w:fill="D8E2F2" w:themeFill="accent5" w:themeFillTint="34"/>
      </w:tcPr>
    </w:tblStylePr>
    <w:tblStylePr w:type="band1Horz">
      <w:rPr>
        <w:rFonts w:ascii="Arial" w:hAnsi="Arial"/>
        <w:color w:val="244174" w:themeColor="accent5" w:themeShade="94"/>
        <w:sz w:val="22"/>
      </w:rPr>
      <w:tcPr>
        <w:shd w:val="clear" w:color="FFFFFF" w:fill="D8E2F2" w:themeFill="accent5" w:themeFillTint="34"/>
      </w:tcPr>
    </w:tblStylePr>
    <w:tblStylePr w:type="band2Horz">
      <w:rPr>
        <w:rFonts w:ascii="Arial" w:hAnsi="Arial"/>
        <w:color w:val="244174" w:themeColor="accent5" w:themeShade="94"/>
        <w:sz w:val="22"/>
      </w:rPr>
    </w:tblStylePr>
  </w:style>
  <w:style w:type="table" w:customStyle="1" w:styleId="102">
    <w:name w:val="Grid Table 6 Colorful - Accent 6"/>
    <w:basedOn w:val="29"/>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244174" w:themeColor="accent5" w:themeShade="94"/>
      </w:rPr>
      <w:tcPr>
        <w:tcBorders>
          <w:bottom w:val="single" w:color="70AD47" w:themeColor="accent6" w:sz="12" w:space="0"/>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cPr>
        <w:shd w:val="clear" w:color="FFFFFF" w:fill="E1EFD8" w:themeFill="accent6" w:themeFillTint="34"/>
      </w:tcPr>
    </w:tblStylePr>
    <w:tblStylePr w:type="band1Horz">
      <w:rPr>
        <w:rFonts w:ascii="Arial" w:hAnsi="Arial"/>
        <w:color w:val="244174" w:themeColor="accent5" w:themeShade="94"/>
        <w:sz w:val="22"/>
      </w:rPr>
      <w:tcPr>
        <w:shd w:val="clear" w:color="FFFFFF" w:fill="E1EFD8" w:themeFill="accent6" w:themeFillTint="34"/>
      </w:tcPr>
    </w:tblStylePr>
    <w:tblStylePr w:type="band2Horz">
      <w:rPr>
        <w:rFonts w:ascii="Arial" w:hAnsi="Arial"/>
        <w:color w:val="244174" w:themeColor="accent5" w:themeShade="94"/>
        <w:sz w:val="22"/>
      </w:rPr>
    </w:tblStylePr>
  </w:style>
  <w:style w:type="table" w:customStyle="1" w:styleId="103">
    <w:name w:val="Grid Table 7 Colorful"/>
    <w:basedOn w:val="29"/>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7E7E7E" w:themeColor="text1"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7E7E7E" w:themeColor="text1"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7E7E7E" w:themeColor="text1" w:themeTint="80"/>
        <w:sz w:val="22"/>
      </w:rPr>
      <w:tcPr>
        <w:shd w:val="clear" w:color="FFFFFF" w:fill="F1F1F1" w:themeFill="text1" w:themeFillTint="0D"/>
      </w:tcPr>
    </w:tblStylePr>
    <w:tblStylePr w:type="band2Horz">
      <w:rPr>
        <w:rFonts w:ascii="Arial" w:hAnsi="Arial"/>
        <w:color w:val="7E7E7E" w:themeColor="text1" w:themeTint="80"/>
        <w:sz w:val="22"/>
      </w:rPr>
    </w:tblStylePr>
  </w:style>
  <w:style w:type="table" w:customStyle="1" w:styleId="104">
    <w:name w:val="Grid Table 7 Colorful - Accent 1"/>
    <w:basedOn w:val="29"/>
    <w:qFormat/>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rFonts w:ascii="Arial" w:hAnsi="Arial"/>
        <w:b/>
        <w:color w:val="ACCCE9" w:themeColor="accent1" w:themeTint="80"/>
        <w:sz w:val="22"/>
      </w:rPr>
      <w:tcPr>
        <w:tcBorders>
          <w:top w:val="nil"/>
          <w:left w:val="nil"/>
          <w:bottom w:val="single" w:color="ACCCE9" w:themeColor="accent1" w:themeTint="80" w:sz="4" w:space="0"/>
          <w:right w:val="nil"/>
        </w:tcBorders>
        <w:shd w:val="clear" w:color="FFFFFF" w:fill="FFFFFF" w:themeFill="light1"/>
      </w:tcPr>
    </w:tblStylePr>
    <w:tblStylePr w:type="lastRow">
      <w:rPr>
        <w:rFonts w:ascii="Arial" w:hAnsi="Arial"/>
        <w:b/>
        <w:color w:val="ACCCE9" w:themeColor="accent1" w:themeTint="80"/>
        <w:sz w:val="22"/>
      </w:rPr>
      <w:tcPr>
        <w:tcBorders>
          <w:top w:val="single" w:color="ACCCE9" w:themeColor="accent1" w:themeTint="80" w:sz="4" w:space="0"/>
          <w:left w:val="nil"/>
          <w:bottom w:val="nil"/>
          <w:right w:val="nil"/>
        </w:tcBorders>
        <w:shd w:val="clear" w:color="FFFFFF" w:fill="FFFFFF" w:themeFill="light1"/>
      </w:tcPr>
    </w:tblStylePr>
    <w:tblStylePr w:type="firstCol">
      <w:pPr>
        <w:jc w:val="right"/>
      </w:pPr>
      <w:rPr>
        <w:rFonts w:ascii="Arial" w:hAnsi="Arial"/>
        <w:i/>
        <w:color w:val="ACCCE9" w:themeColor="accent1" w:themeTint="80"/>
        <w:sz w:val="22"/>
      </w:rPr>
      <w:tcPr>
        <w:tcBorders>
          <w:top w:val="nil"/>
          <w:left w:val="nil"/>
          <w:bottom w:val="nil"/>
          <w:right w:val="single" w:color="ACCCE9" w:themeColor="accent1" w:themeTint="80" w:sz="4" w:space="0"/>
        </w:tcBorders>
        <w:shd w:val="clear" w:color="FFFFFF" w:fill="FFFFFF"/>
      </w:tcPr>
    </w:tblStylePr>
    <w:tblStylePr w:type="lastCol">
      <w:rPr>
        <w:rFonts w:ascii="Arial" w:hAnsi="Arial"/>
        <w:i/>
        <w:color w:val="ACCCE9" w:themeColor="accent1" w:themeTint="80"/>
        <w:sz w:val="22"/>
      </w:rPr>
      <w:tcPr>
        <w:tcBorders>
          <w:top w:val="nil"/>
          <w:left w:val="single" w:color="ACCCE9" w:themeColor="accent1" w:themeTint="80" w:sz="4" w:space="0"/>
          <w:bottom w:val="nil"/>
          <w:right w:val="nil"/>
        </w:tcBorders>
        <w:shd w:val="clear" w:color="FFFFFF" w:fill="FFFFFF"/>
      </w:tcPr>
    </w:tblStylePr>
    <w:tblStylePr w:type="band1Vert">
      <w:tcPr>
        <w:shd w:val="clear" w:color="FFFFFF" w:fill="DDEAF6" w:themeFill="accent1" w:themeFillTint="34"/>
      </w:tcPr>
    </w:tblStylePr>
    <w:tblStylePr w:type="band1Horz">
      <w:rPr>
        <w:rFonts w:ascii="Arial" w:hAnsi="Arial"/>
        <w:color w:val="ACCCE9" w:themeColor="accent1" w:themeTint="80"/>
        <w:sz w:val="22"/>
      </w:rPr>
      <w:tcPr>
        <w:shd w:val="clear" w:color="FFFFFF" w:fill="DDEAF6" w:themeFill="accent1" w:themeFillTint="34"/>
      </w:tcPr>
    </w:tblStylePr>
    <w:tblStylePr w:type="band2Horz">
      <w:rPr>
        <w:rFonts w:ascii="Arial" w:hAnsi="Arial"/>
        <w:color w:val="ACCCE9" w:themeColor="accent1" w:themeTint="80"/>
        <w:sz w:val="22"/>
      </w:rPr>
    </w:tblStylePr>
  </w:style>
  <w:style w:type="table" w:customStyle="1" w:styleId="105">
    <w:name w:val="Grid Table 7 Colorful - Accent 2"/>
    <w:basedOn w:val="29"/>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rFonts w:ascii="Arial" w:hAnsi="Arial"/>
        <w:b/>
        <w:color w:val="F4B285" w:themeColor="accent2" w:themeTint="96"/>
        <w:sz w:val="22"/>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b/>
        <w:color w:val="F4B285" w:themeColor="accent2" w:themeTint="96"/>
        <w:sz w:val="22"/>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Tint="96"/>
        <w:sz w:val="22"/>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rPr>
      <w:tcPr>
        <w:tcBorders>
          <w:top w:val="nil"/>
          <w:left w:val="single" w:color="F4B285" w:themeColor="accent2" w:themeTint="97" w:sz="4" w:space="0"/>
          <w:bottom w:val="nil"/>
          <w:right w:val="nil"/>
        </w:tcBorders>
        <w:shd w:val="clear" w:color="FFFFFF" w:fill="FFFFFF"/>
      </w:tcPr>
    </w:tblStylePr>
    <w:tblStylePr w:type="band1Vert">
      <w:tcPr>
        <w:shd w:val="clear" w:color="FFFFFF" w:fill="FBE5D6" w:themeFill="accent2" w:themeFillTint="32"/>
      </w:tcPr>
    </w:tblStylePr>
    <w:tblStylePr w:type="band1Horz">
      <w:rPr>
        <w:rFonts w:ascii="Arial" w:hAnsi="Arial"/>
        <w:color w:val="F4B285" w:themeColor="accent2" w:themeTint="96"/>
        <w:sz w:val="22"/>
      </w:rPr>
      <w:tcPr>
        <w:shd w:val="clear" w:color="FFFFFF" w:fill="FBE5D6" w:themeFill="accent2" w:themeFillTint="32"/>
      </w:tcPr>
    </w:tblStylePr>
    <w:tblStylePr w:type="band2Horz">
      <w:rPr>
        <w:rFonts w:ascii="Arial" w:hAnsi="Arial"/>
        <w:color w:val="F4B285" w:themeColor="accent2" w:themeTint="96"/>
        <w:sz w:val="22"/>
      </w:rPr>
    </w:tblStylePr>
  </w:style>
  <w:style w:type="table" w:customStyle="1" w:styleId="106">
    <w:name w:val="Grid Table 7 Colorful - Accent 3"/>
    <w:basedOn w:val="29"/>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rFonts w:ascii="Arial" w:hAnsi="Arial"/>
        <w:b/>
        <w:color w:val="A5A5A5" w:themeColor="accent3"/>
        <w:sz w:val="22"/>
      </w:rPr>
      <w:tcPr>
        <w:tcBorders>
          <w:top w:val="nil"/>
          <w:left w:val="nil"/>
          <w:bottom w:val="single" w:color="A5A5A5" w:themeColor="accent3" w:themeTint="FE" w:sz="4" w:space="0"/>
          <w:right w:val="nil"/>
        </w:tcBorders>
        <w:shd w:val="clear" w:color="FFFFFF" w:fill="FFFFFF" w:themeFill="light1"/>
      </w:tcPr>
    </w:tblStylePr>
    <w:tblStylePr w:type="lastRow">
      <w:rPr>
        <w:rFonts w:ascii="Arial" w:hAnsi="Arial"/>
        <w:b/>
        <w:color w:val="A5A5A5" w:themeColor="accent3"/>
        <w:sz w:val="22"/>
      </w:rPr>
      <w:tcPr>
        <w:tcBorders>
          <w:top w:val="single" w:color="A5A5A5" w:themeColor="accent3" w:themeTint="FE" w:sz="4" w:space="0"/>
          <w:left w:val="nil"/>
          <w:bottom w:val="nil"/>
          <w:right w:val="nil"/>
        </w:tcBorders>
        <w:shd w:val="clear" w:color="FFFFFF" w:fill="FFFFFF" w:themeFill="light1"/>
      </w:tcPr>
    </w:tblStylePr>
    <w:tblStylePr w:type="firstCol">
      <w:pPr>
        <w:jc w:val="right"/>
      </w:pPr>
      <w:rPr>
        <w:rFonts w:ascii="Arial" w:hAnsi="Arial"/>
        <w:i/>
        <w:color w:val="A5A5A5" w:themeColor="accent3"/>
        <w:sz w:val="22"/>
      </w:rPr>
      <w:tcPr>
        <w:tcBorders>
          <w:top w:val="nil"/>
          <w:left w:val="nil"/>
          <w:bottom w:val="nil"/>
          <w:right w:val="single" w:color="A5A5A5" w:themeColor="accent3" w:themeTint="FE" w:sz="4" w:space="0"/>
        </w:tcBorders>
        <w:shd w:val="clear" w:color="FFFFFF" w:fill="FFFFFF"/>
      </w:tcPr>
    </w:tblStylePr>
    <w:tblStylePr w:type="lastCol">
      <w:rPr>
        <w:rFonts w:ascii="Arial" w:hAnsi="Arial"/>
        <w:i/>
        <w:color w:val="A5A5A5" w:themeColor="accent3"/>
        <w:sz w:val="22"/>
      </w:rPr>
      <w:tcPr>
        <w:tcBorders>
          <w:top w:val="nil"/>
          <w:left w:val="single" w:color="A5A5A5" w:themeColor="accent3" w:themeTint="FE" w:sz="4" w:space="0"/>
          <w:bottom w:val="nil"/>
          <w:right w:val="nil"/>
        </w:tcBorders>
        <w:shd w:val="clear" w:color="FFFFFF" w:fill="FFFFFF"/>
      </w:tcPr>
    </w:tblStylePr>
    <w:tblStylePr w:type="band1Vert">
      <w:tcPr>
        <w:shd w:val="clear" w:color="FFFFFF" w:fill="ECECEC" w:themeFill="accent3" w:themeFillTint="34"/>
      </w:tcPr>
    </w:tblStylePr>
    <w:tblStylePr w:type="band1Horz">
      <w:rPr>
        <w:rFonts w:ascii="Arial" w:hAnsi="Arial"/>
        <w:color w:val="A5A5A5" w:themeColor="accent3"/>
        <w:sz w:val="22"/>
      </w:rPr>
      <w:tcPr>
        <w:shd w:val="clear" w:color="FFFFFF" w:fill="ECECEC" w:themeFill="accent3" w:themeFillTint="34"/>
      </w:tcPr>
    </w:tblStylePr>
    <w:tblStylePr w:type="band2Horz">
      <w:rPr>
        <w:rFonts w:ascii="Arial" w:hAnsi="Arial"/>
        <w:color w:val="A5A5A5" w:themeColor="accent3"/>
        <w:sz w:val="22"/>
      </w:rPr>
    </w:tblStylePr>
  </w:style>
  <w:style w:type="table" w:customStyle="1" w:styleId="107">
    <w:name w:val="Grid Table 7 Colorful - Accent 4"/>
    <w:basedOn w:val="29"/>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rFonts w:ascii="Arial" w:hAnsi="Arial"/>
        <w:b/>
        <w:color w:val="FFD965" w:themeColor="accent4" w:themeTint="99"/>
        <w:sz w:val="22"/>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b/>
        <w:color w:val="FFD965" w:themeColor="accent4" w:themeTint="99"/>
        <w:sz w:val="22"/>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965" w:themeColor="accent4" w:themeTint="99"/>
        <w:sz w:val="22"/>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5" w:themeColor="accent4" w:themeTint="99"/>
        <w:sz w:val="22"/>
      </w:rPr>
      <w:tcPr>
        <w:tcBorders>
          <w:top w:val="nil"/>
          <w:left w:val="single" w:color="FFD864" w:themeColor="accent4" w:themeTint="9A" w:sz="4" w:space="0"/>
          <w:bottom w:val="nil"/>
          <w:right w:val="nil"/>
        </w:tcBorders>
        <w:shd w:val="clear" w:color="FFFFFF" w:fill="FFFFFF"/>
      </w:tcPr>
    </w:tblStylePr>
    <w:tblStylePr w:type="band1Vert">
      <w:tcPr>
        <w:shd w:val="clear" w:color="FFFFFF" w:fill="FEF2CA" w:themeFill="accent4" w:themeFillTint="34"/>
      </w:tcPr>
    </w:tblStylePr>
    <w:tblStylePr w:type="band1Horz">
      <w:rPr>
        <w:rFonts w:ascii="Arial" w:hAnsi="Arial"/>
        <w:color w:val="FFD965" w:themeColor="accent4" w:themeTint="99"/>
        <w:sz w:val="22"/>
      </w:rPr>
      <w:tcPr>
        <w:shd w:val="clear" w:color="FFFFFF" w:fill="FEF2CA" w:themeFill="accent4" w:themeFillTint="34"/>
      </w:tcPr>
    </w:tblStylePr>
    <w:tblStylePr w:type="band2Horz">
      <w:rPr>
        <w:rFonts w:ascii="Arial" w:hAnsi="Arial"/>
        <w:color w:val="FFD965" w:themeColor="accent4" w:themeTint="99"/>
        <w:sz w:val="22"/>
      </w:rPr>
    </w:tblStylePr>
  </w:style>
  <w:style w:type="table" w:customStyle="1" w:styleId="108">
    <w:name w:val="Grid Table 7 Colorful - Accent 5"/>
    <w:basedOn w:val="29"/>
    <w:qFormat/>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244174" w:themeColor="accent5" w:themeShade="94"/>
        <w:sz w:val="22"/>
      </w:rPr>
      <w:tcPr>
        <w:tcBorders>
          <w:top w:val="nil"/>
          <w:left w:val="nil"/>
          <w:bottom w:val="single" w:color="95AFDD" w:themeColor="accent5" w:themeTint="90" w:sz="4" w:space="0"/>
          <w:right w:val="nil"/>
        </w:tcBorders>
        <w:shd w:val="clear" w:color="FFFFFF" w:fill="FFFFFF" w:themeFill="light1"/>
      </w:tcPr>
    </w:tblStylePr>
    <w:tblStylePr w:type="lastRow">
      <w:rPr>
        <w:rFonts w:ascii="Arial" w:hAnsi="Arial"/>
        <w:b/>
        <w:color w:val="244174" w:themeColor="accent5" w:themeShade="94"/>
        <w:sz w:val="22"/>
      </w:rPr>
      <w:tcPr>
        <w:tcBorders>
          <w:top w:val="single" w:color="95AFDD" w:themeColor="accent5" w:themeTint="90" w:sz="4" w:space="0"/>
          <w:left w:val="nil"/>
          <w:bottom w:val="nil"/>
          <w:right w:val="nil"/>
        </w:tcBorders>
        <w:shd w:val="clear" w:color="FFFFFF" w:fill="FFFFFF" w:themeFill="light1"/>
      </w:tcPr>
    </w:tblStylePr>
    <w:tblStylePr w:type="firstCol">
      <w:pPr>
        <w:jc w:val="right"/>
      </w:pPr>
      <w:rPr>
        <w:rFonts w:ascii="Arial" w:hAnsi="Arial"/>
        <w:i/>
        <w:color w:val="244174" w:themeColor="accent5" w:themeShade="94"/>
        <w:sz w:val="22"/>
      </w:rPr>
      <w:tcPr>
        <w:tcBorders>
          <w:top w:val="nil"/>
          <w:left w:val="nil"/>
          <w:bottom w:val="nil"/>
          <w:right w:val="single" w:color="95AFDD" w:themeColor="accent5" w:themeTint="90" w:sz="4" w:space="0"/>
        </w:tcBorders>
        <w:shd w:val="clear" w:color="FFFFFF" w:fill="FFFFFF"/>
      </w:tcPr>
    </w:tblStylePr>
    <w:tblStylePr w:type="lastCol">
      <w:rPr>
        <w:rFonts w:ascii="Arial" w:hAnsi="Arial"/>
        <w:i/>
        <w:color w:val="244174" w:themeColor="accent5" w:themeShade="94"/>
        <w:sz w:val="22"/>
      </w:rPr>
      <w:tcPr>
        <w:tcBorders>
          <w:top w:val="nil"/>
          <w:left w:val="single" w:color="95AFDD" w:themeColor="accent5" w:themeTint="90" w:sz="4" w:space="0"/>
          <w:bottom w:val="nil"/>
          <w:right w:val="nil"/>
        </w:tcBorders>
        <w:shd w:val="clear" w:color="FFFFFF" w:fill="FFFFFF"/>
      </w:tcPr>
    </w:tblStylePr>
    <w:tblStylePr w:type="band1Vert">
      <w:tcPr>
        <w:shd w:val="clear" w:color="FFFFFF" w:fill="D8E2F2" w:themeFill="accent5" w:themeFillTint="34"/>
      </w:tcPr>
    </w:tblStylePr>
    <w:tblStylePr w:type="band1Horz">
      <w:rPr>
        <w:rFonts w:ascii="Arial" w:hAnsi="Arial"/>
        <w:color w:val="244174" w:themeColor="accent5" w:themeShade="94"/>
        <w:sz w:val="22"/>
      </w:rPr>
      <w:tcPr>
        <w:shd w:val="clear" w:color="FFFFFF" w:fill="D8E2F2" w:themeFill="accent5" w:themeFillTint="34"/>
      </w:tcPr>
    </w:tblStylePr>
    <w:tblStylePr w:type="band2Horz">
      <w:rPr>
        <w:rFonts w:ascii="Arial" w:hAnsi="Arial"/>
        <w:color w:val="244174" w:themeColor="accent5" w:themeShade="94"/>
        <w:sz w:val="22"/>
      </w:rPr>
    </w:tblStylePr>
  </w:style>
  <w:style w:type="table" w:customStyle="1" w:styleId="109">
    <w:name w:val="Grid Table 7 Colorful - Accent 6"/>
    <w:basedOn w:val="29"/>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FFFFFF"/>
      </w:tcPr>
    </w:tblStylePr>
    <w:tblStylePr w:type="band1Vert">
      <w:tcPr>
        <w:shd w:val="clear" w:color="FFFFFF" w:fill="E1EFD8" w:themeFill="accent6" w:themeFillTint="34"/>
      </w:tcPr>
    </w:tblStylePr>
    <w:tblStylePr w:type="band1Horz">
      <w:rPr>
        <w:rFonts w:ascii="Arial" w:hAnsi="Arial"/>
        <w:color w:val="416429" w:themeColor="accent6" w:themeShade="94"/>
        <w:sz w:val="22"/>
      </w:rPr>
      <w:tcPr>
        <w:shd w:val="clear" w:color="FFFFFF" w:fill="E1EFD8" w:themeFill="accent6" w:themeFillTint="34"/>
      </w:tcPr>
    </w:tblStylePr>
    <w:tblStylePr w:type="band2Horz">
      <w:rPr>
        <w:rFonts w:ascii="Arial" w:hAnsi="Arial"/>
        <w:color w:val="416429" w:themeColor="accent6" w:themeShade="94"/>
        <w:sz w:val="22"/>
      </w:rPr>
    </w:tblStylePr>
  </w:style>
  <w:style w:type="table" w:customStyle="1" w:styleId="110">
    <w:name w:val="List Table 1 Light"/>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11">
    <w:name w:val="List Table 1 Light - Accent 1"/>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5E5F4" w:themeFill="accent1" w:themeFillTint="40"/>
      </w:tcPr>
    </w:tblStylePr>
    <w:tblStylePr w:type="band1Horz">
      <w:tcPr>
        <w:shd w:val="clear" w:color="FFFFFF" w:fill="D5E5F4" w:themeFill="accent1" w:themeFillTint="40"/>
      </w:tcPr>
    </w:tblStylePr>
  </w:style>
  <w:style w:type="table" w:customStyle="1" w:styleId="112">
    <w:name w:val="List Table 1 Light - Accent 2"/>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ADECB" w:themeFill="accent2" w:themeFillTint="40"/>
      </w:tcPr>
    </w:tblStylePr>
    <w:tblStylePr w:type="band1Horz">
      <w:tcPr>
        <w:shd w:val="clear" w:color="FFFFFF" w:fill="FADECB" w:themeFill="accent2" w:themeFillTint="40"/>
      </w:tcPr>
    </w:tblStylePr>
  </w:style>
  <w:style w:type="table" w:customStyle="1" w:styleId="113">
    <w:name w:val="List Table 1 Light - Accent 3"/>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8E8E8" w:themeFill="accent3" w:themeFillTint="40"/>
      </w:tcPr>
    </w:tblStylePr>
    <w:tblStylePr w:type="band1Horz">
      <w:tcPr>
        <w:shd w:val="clear" w:color="FFFFFF" w:fill="E8E8E8" w:themeFill="accent3" w:themeFillTint="40"/>
      </w:tcPr>
    </w:tblStylePr>
  </w:style>
  <w:style w:type="table" w:customStyle="1" w:styleId="114">
    <w:name w:val="List Table 1 Light - Accent 4"/>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FEFBE" w:themeFill="accent4" w:themeFillTint="40"/>
      </w:tcPr>
    </w:tblStylePr>
    <w:tblStylePr w:type="band1Horz">
      <w:tcPr>
        <w:shd w:val="clear" w:color="FFFFFF" w:fill="FFEFBE" w:themeFill="accent4" w:themeFillTint="40"/>
      </w:tcPr>
    </w:tblStylePr>
  </w:style>
  <w:style w:type="table" w:customStyle="1" w:styleId="115">
    <w:name w:val="List Table 1 Light - Accent 5"/>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0DBF0" w:themeFill="accent5" w:themeFillTint="40"/>
      </w:tcPr>
    </w:tblStylePr>
    <w:tblStylePr w:type="band1Horz">
      <w:tcPr>
        <w:shd w:val="clear" w:color="FFFFFF" w:fill="D0DBF0" w:themeFill="accent5" w:themeFillTint="40"/>
      </w:tcPr>
    </w:tblStylePr>
  </w:style>
  <w:style w:type="table" w:customStyle="1" w:styleId="116">
    <w:name w:val="List Table 1 Light - Accent 6"/>
    <w:basedOn w:val="29"/>
    <w:qFormat/>
    <w:uiPriority w:val="99"/>
    <w:tblPr>
      <w:tblCellMar>
        <w:top w:w="0" w:type="dxa"/>
        <w:left w:w="108" w:type="dxa"/>
        <w:bottom w:w="0" w:type="dxa"/>
        <w:right w:w="108" w:type="dxa"/>
      </w:tblCellMa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AEBCF" w:themeFill="accent6" w:themeFillTint="40"/>
      </w:tcPr>
    </w:tblStylePr>
    <w:tblStylePr w:type="band1Horz">
      <w:tcPr>
        <w:shd w:val="clear" w:color="FFFFFF" w:fill="DAEBCF" w:themeFill="accent6" w:themeFillTint="40"/>
      </w:tcPr>
    </w:tblStylePr>
  </w:style>
  <w:style w:type="table" w:customStyle="1" w:styleId="117">
    <w:name w:val="List Table 2"/>
    <w:basedOn w:val="2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18">
    <w:name w:val="List Table 2 - Accent 1"/>
    <w:basedOn w:val="29"/>
    <w:qFormat/>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5E5F4" w:themeFill="accent1" w:themeFillTint="40"/>
      </w:tcPr>
    </w:tblStylePr>
    <w:tblStylePr w:type="band1Horz">
      <w:rPr>
        <w:rFonts w:ascii="Arial" w:hAnsi="Arial"/>
        <w:color w:val="404040"/>
        <w:sz w:val="22"/>
      </w:rPr>
      <w:tcPr>
        <w:shd w:val="clear" w:color="FFFFFF" w:fill="D5E5F4" w:themeFill="accent1" w:themeFillTint="40"/>
      </w:tcPr>
    </w:tblStylePr>
  </w:style>
  <w:style w:type="table" w:customStyle="1" w:styleId="119">
    <w:name w:val="List Table 2 - Accent 2"/>
    <w:basedOn w:val="29"/>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20">
    <w:name w:val="List Table 2 - Accent 3"/>
    <w:basedOn w:val="29"/>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21">
    <w:name w:val="List Table 2 - Accent 4"/>
    <w:basedOn w:val="29"/>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22">
    <w:name w:val="List Table 2 - Accent 5"/>
    <w:basedOn w:val="29"/>
    <w:qFormat/>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0DBF0" w:themeFill="accent5" w:themeFillTint="40"/>
      </w:tcPr>
    </w:tblStylePr>
    <w:tblStylePr w:type="band1Horz">
      <w:rPr>
        <w:rFonts w:ascii="Arial" w:hAnsi="Arial"/>
        <w:color w:val="404040"/>
        <w:sz w:val="22"/>
      </w:rPr>
      <w:tcPr>
        <w:shd w:val="clear" w:color="FFFFFF" w:fill="D0DBF0" w:themeFill="accent5" w:themeFillTint="40"/>
      </w:tcPr>
    </w:tblStylePr>
  </w:style>
  <w:style w:type="table" w:customStyle="1" w:styleId="123">
    <w:name w:val="List Table 2 - Accent 6"/>
    <w:basedOn w:val="29"/>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24">
    <w:name w:val="List Table 3"/>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29"/>
    <w:qFormat/>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6">
    <w:name w:val="List Table 3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FFFFFF"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7">
    <w:name w:val="List Table 3 - Accent 3"/>
    <w:basedOn w:val="29"/>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8">
    <w:name w:val="List Table 3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FFFFFF"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9">
    <w:name w:val="List Table 3 - Accent 5"/>
    <w:basedOn w:val="29"/>
    <w:qFormat/>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FFFFFF"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0">
    <w:name w:val="List Table 3 - Accent 6"/>
    <w:basedOn w:val="29"/>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1">
    <w:name w:val="List Table 4"/>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2">
    <w:name w:val="List Table 4 - Accent 1"/>
    <w:basedOn w:val="29"/>
    <w:qFormat/>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5E5F4" w:themeFill="accent1" w:themeFillTint="40"/>
      </w:tcPr>
    </w:tblStylePr>
    <w:tblStylePr w:type="band1Horz">
      <w:rPr>
        <w:rFonts w:ascii="Arial" w:hAnsi="Arial"/>
        <w:color w:val="404040"/>
        <w:sz w:val="22"/>
      </w:rPr>
      <w:tcPr>
        <w:shd w:val="clear" w:color="FFFFFF" w:fill="D5E5F4" w:themeFill="accent1" w:themeFillTint="40"/>
      </w:tcPr>
    </w:tblStylePr>
  </w:style>
  <w:style w:type="table" w:customStyle="1" w:styleId="133">
    <w:name w:val="List Table 4 - Accent 2"/>
    <w:basedOn w:val="29"/>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34">
    <w:name w:val="List Table 4 - Accent 3"/>
    <w:basedOn w:val="29"/>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35">
    <w:name w:val="List Table 4 - Accent 4"/>
    <w:basedOn w:val="29"/>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36">
    <w:name w:val="List Table 4 - Accent 5"/>
    <w:basedOn w:val="29"/>
    <w:qFormat/>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0DBF0" w:themeFill="accent5" w:themeFillTint="40"/>
      </w:tcPr>
    </w:tblStylePr>
    <w:tblStylePr w:type="band1Horz">
      <w:rPr>
        <w:rFonts w:ascii="Arial" w:hAnsi="Arial"/>
        <w:color w:val="404040"/>
        <w:sz w:val="22"/>
      </w:rPr>
      <w:tcPr>
        <w:shd w:val="clear" w:color="FFFFFF" w:fill="D0DBF0" w:themeFill="accent5" w:themeFillTint="40"/>
      </w:tcPr>
    </w:tblStylePr>
  </w:style>
  <w:style w:type="table" w:customStyle="1" w:styleId="137">
    <w:name w:val="List Table 4 - Accent 6"/>
    <w:basedOn w:val="29"/>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38">
    <w:name w:val="List Table 5 Dark"/>
    <w:basedOn w:val="2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39">
    <w:name w:val="List Table 5 Dark - Accent 1"/>
    <w:basedOn w:val="29"/>
    <w:qFormat/>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5B9BD5" w:themeColor="accent1" w:sz="32" w:space="0"/>
          <w:bottom w:val="single" w:color="FFFFFF" w:themeColor="light1" w:sz="12" w:space="0"/>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FFFFFF"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5B9BD5" w:themeFill="accent1"/>
      </w:tcPr>
    </w:tblStylePr>
    <w:tblStylePr w:type="band2Horz">
      <w:tcPr>
        <w:tcBorders>
          <w:top w:val="single" w:color="FFFFFF" w:themeColor="light1" w:sz="4" w:space="0"/>
          <w:bottom w:val="single" w:color="FFFFFF" w:themeColor="light1" w:sz="4" w:space="0"/>
        </w:tcBorders>
        <w:shd w:val="clear" w:color="FFFFFF" w:fill="5B9BD5" w:themeFill="accent1"/>
      </w:tcPr>
    </w:tblStylePr>
  </w:style>
  <w:style w:type="table" w:customStyle="1" w:styleId="140">
    <w:name w:val="List Table 5 Dark - Accent 2"/>
    <w:basedOn w:val="29"/>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F4B285" w:themeColor="accent2" w:themeTint="97" w:sz="32" w:space="0"/>
          <w:bottom w:val="single" w:color="FFFFFF" w:themeColor="light1" w:sz="12" w:space="0"/>
        </w:tcBorders>
        <w:shd w:val="clear" w:color="FFFFFF" w:fill="F4B28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4B285" w:themeFill="accent2" w:themeFillTint="97"/>
      </w:tcPr>
    </w:tblStylePr>
    <w:tblStylePr w:type="band2Horz">
      <w:tcPr>
        <w:tcBorders>
          <w:top w:val="single" w:color="FFFFFF" w:themeColor="light1" w:sz="4" w:space="0"/>
          <w:bottom w:val="single" w:color="FFFFFF" w:themeColor="light1" w:sz="4" w:space="0"/>
        </w:tcBorders>
        <w:shd w:val="clear" w:color="FFFFFF" w:fill="F4B285" w:themeFill="accent2" w:themeFillTint="97"/>
      </w:tcPr>
    </w:tblStylePr>
  </w:style>
  <w:style w:type="table" w:customStyle="1" w:styleId="141">
    <w:name w:val="List Table 5 Dark - Accent 3"/>
    <w:basedOn w:val="29"/>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9C9C9" w:themeFill="accent3" w:themeFillTint="98"/>
      </w:tcPr>
    </w:tblStylePr>
    <w:tblStylePr w:type="band2Horz">
      <w:tcPr>
        <w:tcBorders>
          <w:top w:val="single" w:color="FFFFFF" w:themeColor="light1" w:sz="4" w:space="0"/>
          <w:bottom w:val="single" w:color="FFFFFF" w:themeColor="light1" w:sz="4" w:space="0"/>
        </w:tcBorders>
        <w:shd w:val="clear" w:color="FFFFFF" w:fill="C9C9C9" w:themeFill="accent3" w:themeFillTint="98"/>
      </w:tcPr>
    </w:tblStylePr>
  </w:style>
  <w:style w:type="table" w:customStyle="1" w:styleId="142">
    <w:name w:val="List Table 5 Dark - Accent 4"/>
    <w:basedOn w:val="29"/>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FFD864" w:themeColor="accent4" w:themeTint="9A" w:sz="32" w:space="0"/>
          <w:bottom w:val="single" w:color="FFFFFF" w:themeColor="light1" w:sz="12" w:space="0"/>
        </w:tcBorders>
        <w:shd w:val="clear" w:color="FFFFFF" w:fill="FFD864"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FD864" w:themeFill="accent4" w:themeFillTint="9A"/>
      </w:tcPr>
    </w:tblStylePr>
    <w:tblStylePr w:type="band2Horz">
      <w:tcPr>
        <w:tcBorders>
          <w:top w:val="single" w:color="FFFFFF" w:themeColor="light1" w:sz="4" w:space="0"/>
          <w:bottom w:val="single" w:color="FFFFFF" w:themeColor="light1" w:sz="4" w:space="0"/>
        </w:tcBorders>
        <w:shd w:val="clear" w:color="FFFFFF" w:fill="FFD864" w:themeFill="accent4" w:themeFillTint="9A"/>
      </w:tcPr>
    </w:tblStylePr>
  </w:style>
  <w:style w:type="table" w:customStyle="1" w:styleId="143">
    <w:name w:val="List Table 5 Dark - Accent 5"/>
    <w:basedOn w:val="29"/>
    <w:qFormat/>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8EA9DB" w:themeColor="accent5" w:themeTint="9A" w:sz="32" w:space="0"/>
          <w:bottom w:val="single" w:color="FFFFFF" w:themeColor="light1" w:sz="12" w:space="0"/>
        </w:tcBorders>
        <w:shd w:val="clear" w:color="FFFFFF" w:fill="8E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8EA9DB" w:themeFill="accent5" w:themeFillTint="9A"/>
      </w:tcPr>
    </w:tblStylePr>
    <w:tblStylePr w:type="band2Horz">
      <w:tcPr>
        <w:tcBorders>
          <w:top w:val="single" w:color="FFFFFF" w:themeColor="light1" w:sz="4" w:space="0"/>
          <w:bottom w:val="single" w:color="FFFFFF" w:themeColor="light1" w:sz="4" w:space="0"/>
        </w:tcBorders>
        <w:shd w:val="clear" w:color="FFFFFF" w:fill="8EA9DB" w:themeFill="accent5" w:themeFillTint="9A"/>
      </w:tcPr>
    </w:tblStylePr>
  </w:style>
  <w:style w:type="table" w:customStyle="1" w:styleId="144">
    <w:name w:val="List Table 5 Dark - Accent 6"/>
    <w:basedOn w:val="29"/>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rPr>
      <w:tcPr>
        <w:tcBorders>
          <w:top w:val="single" w:color="A9D08E" w:themeColor="accent6" w:themeTint="98" w:sz="32" w:space="0"/>
          <w:bottom w:val="single" w:color="FFFFFF" w:themeColor="light1" w:sz="12" w:space="0"/>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A9D08E" w:themeFill="accent6" w:themeFillTint="98"/>
      </w:tcPr>
    </w:tblStylePr>
    <w:tblStylePr w:type="band2Horz">
      <w:tcPr>
        <w:tcBorders>
          <w:top w:val="single" w:color="FFFFFF" w:themeColor="light1" w:sz="4" w:space="0"/>
          <w:bottom w:val="single" w:color="FFFFFF" w:themeColor="light1" w:sz="4" w:space="0"/>
        </w:tcBorders>
        <w:shd w:val="clear" w:color="FFFFFF" w:fill="A9D08E" w:themeFill="accent6" w:themeFillTint="98"/>
      </w:tcPr>
    </w:tblStylePr>
  </w:style>
  <w:style w:type="table" w:customStyle="1" w:styleId="145">
    <w:name w:val="List Table 6 Colorful"/>
    <w:basedOn w:val="29"/>
    <w:qFormat/>
    <w:uiPriority w:val="99"/>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FFFFFF" w:fill="BEBEBE" w:themeFill="text1" w:themeFillTint="40"/>
      </w:tcPr>
    </w:tblStylePr>
    <w:tblStylePr w:type="band1Horz">
      <w:rPr>
        <w:rFonts w:ascii="Arial" w:hAnsi="Arial"/>
        <w:color w:val="000000" w:themeColor="text1"/>
        <w:sz w:val="22"/>
      </w:rPr>
      <w:tcPr>
        <w:shd w:val="clear" w:color="FFFFFF" w:fill="BEBEBE" w:themeFill="text1" w:themeFillTint="40"/>
      </w:tcPr>
    </w:tblStylePr>
    <w:tblStylePr w:type="band2Horz">
      <w:rPr>
        <w:rFonts w:ascii="Arial" w:hAnsi="Arial"/>
        <w:color w:val="000000" w:themeColor="text1"/>
        <w:sz w:val="22"/>
      </w:rPr>
    </w:tblStylePr>
  </w:style>
  <w:style w:type="table" w:customStyle="1" w:styleId="146">
    <w:name w:val="List Table 6 Colorful - Accent 1"/>
    <w:basedOn w:val="29"/>
    <w:qFormat/>
    <w:uiPriority w:val="99"/>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color w:val="235A8C" w:themeColor="accent1" w:themeShade="94"/>
      </w:rPr>
      <w:tcPr>
        <w:tcBorders>
          <w:bottom w:val="single" w:color="5B9BD5" w:themeColor="accent1" w:sz="4" w:space="0"/>
        </w:tcBorders>
      </w:tcPr>
    </w:tblStylePr>
    <w:tblStylePr w:type="lastRow">
      <w:rPr>
        <w:b/>
        <w:color w:val="235A8C" w:themeColor="accent1" w:themeShade="94"/>
      </w:rPr>
      <w:tcPr>
        <w:tcBorders>
          <w:top w:val="single" w:color="5B9BD5" w:themeColor="accent1" w:sz="4" w:space="0"/>
        </w:tcBorders>
      </w:tcPr>
    </w:tblStylePr>
    <w:tblStylePr w:type="firstCol">
      <w:rPr>
        <w:b/>
        <w:color w:val="235A8C" w:themeColor="accent1" w:themeShade="94"/>
      </w:rPr>
    </w:tblStylePr>
    <w:tblStylePr w:type="lastCol">
      <w:rPr>
        <w:b/>
        <w:color w:val="235A8C" w:themeColor="accent1" w:themeShade="94"/>
      </w:rPr>
    </w:tblStylePr>
    <w:tblStylePr w:type="band1Vert">
      <w:tcPr>
        <w:shd w:val="clear" w:color="FFFFFF" w:fill="D5E5F4" w:themeFill="accent1" w:themeFillTint="40"/>
      </w:tcPr>
    </w:tblStylePr>
    <w:tblStylePr w:type="band1Horz">
      <w:rPr>
        <w:rFonts w:ascii="Arial" w:hAnsi="Arial"/>
        <w:color w:val="235A8C" w:themeColor="accent1" w:themeShade="94"/>
        <w:sz w:val="22"/>
      </w:rPr>
      <w:tcPr>
        <w:shd w:val="clear" w:color="FFFFFF" w:fill="D5E5F4" w:themeFill="accent1" w:themeFillTint="40"/>
      </w:tcPr>
    </w:tblStylePr>
    <w:tblStylePr w:type="band2Horz">
      <w:rPr>
        <w:rFonts w:ascii="Arial" w:hAnsi="Arial"/>
        <w:color w:val="235A8C" w:themeColor="accent1" w:themeShade="94"/>
        <w:sz w:val="22"/>
      </w:rPr>
    </w:tblStylePr>
  </w:style>
  <w:style w:type="table" w:customStyle="1" w:styleId="147">
    <w:name w:val="List Table 6 Colorful - Accent 2"/>
    <w:basedOn w:val="29"/>
    <w:qFormat/>
    <w:uiPriority w:val="99"/>
    <w:tblPr>
      <w:tblBorders>
        <w:top w:val="single" w:color="F4B285" w:themeColor="accent2" w:themeTint="97" w:sz="4" w:space="0"/>
        <w:bottom w:val="single" w:color="F4B285" w:themeColor="accent2" w:themeTint="97" w:sz="4" w:space="0"/>
      </w:tblBorders>
      <w:tblCellMar>
        <w:top w:w="0" w:type="dxa"/>
        <w:left w:w="108" w:type="dxa"/>
        <w:bottom w:w="0" w:type="dxa"/>
        <w:right w:w="108" w:type="dxa"/>
      </w:tblCellMar>
    </w:tblPr>
    <w:tblStylePr w:type="firstRow">
      <w:rPr>
        <w:b/>
        <w:color w:val="F4B285" w:themeColor="accent2" w:themeTint="96"/>
      </w:rPr>
      <w:tcPr>
        <w:tcBorders>
          <w:bottom w:val="single" w:color="F4B285" w:themeColor="accent2" w:themeTint="97" w:sz="4" w:space="0"/>
        </w:tcBorders>
      </w:tcPr>
    </w:tblStylePr>
    <w:tblStylePr w:type="lastRow">
      <w:rPr>
        <w:b/>
        <w:color w:val="F4B285" w:themeColor="accent2" w:themeTint="96"/>
      </w:rPr>
      <w:tcPr>
        <w:tcBorders>
          <w:top w:val="single" w:color="F4B285" w:themeColor="accent2" w:themeTint="97" w:sz="4" w:space="0"/>
        </w:tcBorders>
      </w:tcPr>
    </w:tblStylePr>
    <w:tblStylePr w:type="firstCol">
      <w:rPr>
        <w:b/>
        <w:color w:val="F4B285" w:themeColor="accent2" w:themeTint="96"/>
      </w:rPr>
    </w:tblStylePr>
    <w:tblStylePr w:type="lastCol">
      <w:rPr>
        <w:b/>
        <w:color w:val="F4B285" w:themeColor="accent2" w:themeTint="96"/>
      </w:rPr>
    </w:tblStylePr>
    <w:tblStylePr w:type="band1Vert">
      <w:tcPr>
        <w:shd w:val="clear" w:color="FFFFFF" w:fill="FADECB" w:themeFill="accent2" w:themeFillTint="40"/>
      </w:tcPr>
    </w:tblStylePr>
    <w:tblStylePr w:type="band1Horz">
      <w:rPr>
        <w:rFonts w:ascii="Arial" w:hAnsi="Arial"/>
        <w:color w:val="F4B285" w:themeColor="accent2" w:themeTint="96"/>
        <w:sz w:val="22"/>
      </w:rPr>
      <w:tcPr>
        <w:shd w:val="clear" w:color="FFFFFF" w:fill="FADECB" w:themeFill="accent2" w:themeFillTint="40"/>
      </w:tcPr>
    </w:tblStylePr>
    <w:tblStylePr w:type="band2Horz">
      <w:rPr>
        <w:rFonts w:ascii="Arial" w:hAnsi="Arial"/>
        <w:color w:val="F4B285" w:themeColor="accent2" w:themeTint="96"/>
        <w:sz w:val="22"/>
      </w:rPr>
    </w:tblStylePr>
  </w:style>
  <w:style w:type="table" w:customStyle="1" w:styleId="148">
    <w:name w:val="List Table 6 Colorful - Accent 3"/>
    <w:basedOn w:val="29"/>
    <w:qFormat/>
    <w:uiPriority w:val="99"/>
    <w:tblPr>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val="C8C8C8" w:themeColor="accent3" w:themeTint="99"/>
      </w:rPr>
      <w:tcPr>
        <w:tcBorders>
          <w:bottom w:val="single" w:color="C9C9C9" w:themeColor="accent3" w:themeTint="98" w:sz="4" w:space="0"/>
        </w:tcBorders>
      </w:tcPr>
    </w:tblStylePr>
    <w:tblStylePr w:type="lastRow">
      <w:rPr>
        <w:b/>
        <w:color w:val="C8C8C8" w:themeColor="accent3" w:themeTint="99"/>
      </w:rPr>
      <w:tcPr>
        <w:tcBorders>
          <w:top w:val="single" w:color="C9C9C9" w:themeColor="accent3" w:themeTint="98" w:sz="4" w:space="0"/>
        </w:tcBorders>
      </w:tcPr>
    </w:tblStylePr>
    <w:tblStylePr w:type="firstCol">
      <w:rPr>
        <w:b/>
        <w:color w:val="C8C8C8" w:themeColor="accent3" w:themeTint="99"/>
      </w:rPr>
    </w:tblStylePr>
    <w:tblStylePr w:type="lastCol">
      <w:rPr>
        <w:b/>
        <w:color w:val="C8C8C8" w:themeColor="accent3" w:themeTint="99"/>
      </w:rPr>
    </w:tblStylePr>
    <w:tblStylePr w:type="band1Vert">
      <w:tcPr>
        <w:shd w:val="clear" w:color="FFFFFF" w:fill="E8E8E8" w:themeFill="accent3" w:themeFillTint="40"/>
      </w:tcPr>
    </w:tblStylePr>
    <w:tblStylePr w:type="band1Horz">
      <w:rPr>
        <w:rFonts w:ascii="Arial" w:hAnsi="Arial"/>
        <w:color w:val="C8C8C8" w:themeColor="accent3" w:themeTint="99"/>
        <w:sz w:val="22"/>
      </w:rPr>
      <w:tcPr>
        <w:shd w:val="clear" w:color="FFFFFF" w:fill="E8E8E8" w:themeFill="accent3" w:themeFillTint="40"/>
      </w:tcPr>
    </w:tblStylePr>
    <w:tblStylePr w:type="band2Horz">
      <w:rPr>
        <w:rFonts w:ascii="Arial" w:hAnsi="Arial"/>
        <w:color w:val="C8C8C8" w:themeColor="accent3" w:themeTint="99"/>
        <w:sz w:val="22"/>
      </w:rPr>
    </w:tblStylePr>
  </w:style>
  <w:style w:type="table" w:customStyle="1" w:styleId="149">
    <w:name w:val="List Table 6 Colorful - Accent 4"/>
    <w:basedOn w:val="29"/>
    <w:qFormat/>
    <w:uiPriority w:val="99"/>
    <w:tblPr>
      <w:tblBorders>
        <w:top w:val="single" w:color="FFD864" w:themeColor="accent4" w:themeTint="9A" w:sz="4" w:space="0"/>
        <w:bottom w:val="single" w:color="FFD864" w:themeColor="accent4" w:themeTint="9A" w:sz="4" w:space="0"/>
      </w:tblBorders>
      <w:tblCellMar>
        <w:top w:w="0" w:type="dxa"/>
        <w:left w:w="108" w:type="dxa"/>
        <w:bottom w:w="0" w:type="dxa"/>
        <w:right w:w="108" w:type="dxa"/>
      </w:tblCellMar>
    </w:tblPr>
    <w:tblStylePr w:type="firstRow">
      <w:rPr>
        <w:b/>
        <w:color w:val="FFD965" w:themeColor="accent4" w:themeTint="99"/>
      </w:rPr>
      <w:tcPr>
        <w:tcBorders>
          <w:bottom w:val="single" w:color="FFD864" w:themeColor="accent4" w:themeTint="9A" w:sz="4" w:space="0"/>
        </w:tcBorders>
      </w:tcPr>
    </w:tblStylePr>
    <w:tblStylePr w:type="lastRow">
      <w:rPr>
        <w:b/>
        <w:color w:val="FFD965" w:themeColor="accent4" w:themeTint="99"/>
      </w:rPr>
      <w:tcPr>
        <w:tcBorders>
          <w:top w:val="single" w:color="FFD864" w:themeColor="accent4" w:themeTint="9A" w:sz="4" w:space="0"/>
        </w:tcBorders>
      </w:tcPr>
    </w:tblStylePr>
    <w:tblStylePr w:type="firstCol">
      <w:rPr>
        <w:b/>
        <w:color w:val="FFD965" w:themeColor="accent4" w:themeTint="99"/>
      </w:rPr>
    </w:tblStylePr>
    <w:tblStylePr w:type="lastCol">
      <w:rPr>
        <w:b/>
        <w:color w:val="FFD965" w:themeColor="accent4" w:themeTint="99"/>
      </w:rPr>
    </w:tblStylePr>
    <w:tblStylePr w:type="band1Vert">
      <w:tcPr>
        <w:shd w:val="clear" w:color="FFFFFF" w:fill="FFEFBE" w:themeFill="accent4" w:themeFillTint="40"/>
      </w:tcPr>
    </w:tblStylePr>
    <w:tblStylePr w:type="band1Horz">
      <w:rPr>
        <w:rFonts w:ascii="Arial" w:hAnsi="Arial"/>
        <w:color w:val="FFD965" w:themeColor="accent4" w:themeTint="99"/>
        <w:sz w:val="22"/>
      </w:rPr>
      <w:tcPr>
        <w:shd w:val="clear" w:color="FFFFFF" w:fill="FFEFBE" w:themeFill="accent4" w:themeFillTint="40"/>
      </w:tcPr>
    </w:tblStylePr>
    <w:tblStylePr w:type="band2Horz">
      <w:rPr>
        <w:rFonts w:ascii="Arial" w:hAnsi="Arial"/>
        <w:color w:val="FFD965" w:themeColor="accent4" w:themeTint="99"/>
        <w:sz w:val="22"/>
      </w:rPr>
    </w:tblStylePr>
  </w:style>
  <w:style w:type="table" w:customStyle="1" w:styleId="150">
    <w:name w:val="List Table 6 Colorful - Accent 5"/>
    <w:basedOn w:val="29"/>
    <w:qFormat/>
    <w:uiPriority w:val="99"/>
    <w:tblPr>
      <w:tblBorders>
        <w:top w:val="single" w:color="8EA9DB" w:themeColor="accent5" w:themeTint="9A" w:sz="4" w:space="0"/>
        <w:bottom w:val="single" w:color="8EA9DB" w:themeColor="accent5" w:themeTint="9A" w:sz="4" w:space="0"/>
      </w:tblBorders>
      <w:tblCellMar>
        <w:top w:w="0" w:type="dxa"/>
        <w:left w:w="108" w:type="dxa"/>
        <w:bottom w:w="0" w:type="dxa"/>
        <w:right w:w="108" w:type="dxa"/>
      </w:tblCellMar>
    </w:tblPr>
    <w:tblStylePr w:type="firstRow">
      <w:rPr>
        <w:b/>
        <w:color w:val="8EAADB" w:themeColor="accent5" w:themeTint="99"/>
      </w:rPr>
      <w:tcPr>
        <w:tcBorders>
          <w:bottom w:val="single" w:color="8EA9DB" w:themeColor="accent5" w:themeTint="9A" w:sz="4" w:space="0"/>
        </w:tcBorders>
      </w:tcPr>
    </w:tblStylePr>
    <w:tblStylePr w:type="lastRow">
      <w:rPr>
        <w:b/>
        <w:color w:val="8EAADB" w:themeColor="accent5" w:themeTint="99"/>
      </w:rPr>
      <w:tcPr>
        <w:tcBorders>
          <w:top w:val="single" w:color="8EA9DB" w:themeColor="accent5" w:themeTint="9A" w:sz="4" w:space="0"/>
        </w:tcBorders>
      </w:tcPr>
    </w:tblStylePr>
    <w:tblStylePr w:type="firstCol">
      <w:rPr>
        <w:b/>
        <w:color w:val="8EAADB" w:themeColor="accent5" w:themeTint="99"/>
      </w:rPr>
    </w:tblStylePr>
    <w:tblStylePr w:type="lastCol">
      <w:rPr>
        <w:b/>
        <w:color w:val="8EAADB" w:themeColor="accent5" w:themeTint="99"/>
      </w:rPr>
    </w:tblStylePr>
    <w:tblStylePr w:type="band1Vert">
      <w:tcPr>
        <w:shd w:val="clear" w:color="FFFFFF" w:fill="D0DBF0" w:themeFill="accent5" w:themeFillTint="40"/>
      </w:tcPr>
    </w:tblStylePr>
    <w:tblStylePr w:type="band1Horz">
      <w:rPr>
        <w:rFonts w:ascii="Arial" w:hAnsi="Arial"/>
        <w:color w:val="8EAADB" w:themeColor="accent5" w:themeTint="99"/>
        <w:sz w:val="22"/>
      </w:rPr>
      <w:tcPr>
        <w:shd w:val="clear" w:color="FFFFFF" w:fill="D0DBF0" w:themeFill="accent5" w:themeFillTint="40"/>
      </w:tcPr>
    </w:tblStylePr>
    <w:tblStylePr w:type="band2Horz">
      <w:rPr>
        <w:rFonts w:ascii="Arial" w:hAnsi="Arial"/>
        <w:color w:val="8EAADB" w:themeColor="accent5" w:themeTint="99"/>
        <w:sz w:val="22"/>
      </w:rPr>
    </w:tblStylePr>
  </w:style>
  <w:style w:type="table" w:customStyle="1" w:styleId="151">
    <w:name w:val="List Table 6 Colorful - Accent 6"/>
    <w:basedOn w:val="29"/>
    <w:qFormat/>
    <w:uiPriority w:val="99"/>
    <w:tblPr>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val="A8D08D" w:themeColor="accent6" w:themeTint="99"/>
      </w:rPr>
      <w:tcPr>
        <w:tcBorders>
          <w:bottom w:val="single" w:color="A9D08E" w:themeColor="accent6" w:themeTint="98" w:sz="4" w:space="0"/>
        </w:tcBorders>
      </w:tcPr>
    </w:tblStylePr>
    <w:tblStylePr w:type="lastRow">
      <w:rPr>
        <w:b/>
        <w:color w:val="A8D08D" w:themeColor="accent6" w:themeTint="99"/>
      </w:rPr>
      <w:tcPr>
        <w:tcBorders>
          <w:top w:val="single" w:color="A9D08E" w:themeColor="accent6" w:themeTint="98" w:sz="4" w:space="0"/>
        </w:tcBorders>
      </w:tcPr>
    </w:tblStylePr>
    <w:tblStylePr w:type="firstCol">
      <w:rPr>
        <w:b/>
        <w:color w:val="A8D08D" w:themeColor="accent6" w:themeTint="99"/>
      </w:rPr>
    </w:tblStylePr>
    <w:tblStylePr w:type="lastCol">
      <w:rPr>
        <w:b/>
        <w:color w:val="A8D08D" w:themeColor="accent6" w:themeTint="99"/>
      </w:rPr>
    </w:tblStylePr>
    <w:tblStylePr w:type="band1Vert">
      <w:tcPr>
        <w:shd w:val="clear" w:color="FFFFFF" w:fill="DAEBCF" w:themeFill="accent6" w:themeFillTint="40"/>
      </w:tcPr>
    </w:tblStylePr>
    <w:tblStylePr w:type="band1Horz">
      <w:rPr>
        <w:rFonts w:ascii="Arial" w:hAnsi="Arial"/>
        <w:color w:val="A8D08D" w:themeColor="accent6" w:themeTint="99"/>
        <w:sz w:val="22"/>
      </w:rPr>
      <w:tcPr>
        <w:shd w:val="clear" w:color="FFFFFF" w:fill="DAEBCF" w:themeFill="accent6" w:themeFillTint="40"/>
      </w:tcPr>
    </w:tblStylePr>
    <w:tblStylePr w:type="band2Horz">
      <w:rPr>
        <w:rFonts w:ascii="Arial" w:hAnsi="Arial"/>
        <w:color w:val="A8D08D" w:themeColor="accent6" w:themeTint="99"/>
        <w:sz w:val="22"/>
      </w:rPr>
    </w:tblStylePr>
  </w:style>
  <w:style w:type="table" w:customStyle="1" w:styleId="152">
    <w:name w:val="List Table 7 Colorful"/>
    <w:basedOn w:val="29"/>
    <w:qFormat/>
    <w:uiPriority w:val="99"/>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7E7E7E" w:themeColor="text1"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7E7E7E" w:themeColor="text1"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7E7E7E" w:themeColor="text1" w:themeTint="80"/>
        <w:sz w:val="22"/>
      </w:rPr>
      <w:tcPr>
        <w:shd w:val="clear" w:color="FFFFFF" w:fill="BEBEBE" w:themeFill="text1" w:themeFillTint="40"/>
      </w:tcPr>
    </w:tblStylePr>
    <w:tblStylePr w:type="band2Horz">
      <w:rPr>
        <w:rFonts w:ascii="Arial" w:hAnsi="Arial"/>
        <w:color w:val="7E7E7E" w:themeColor="text1" w:themeTint="80"/>
        <w:sz w:val="22"/>
      </w:rPr>
    </w:tblStylePr>
  </w:style>
  <w:style w:type="table" w:customStyle="1" w:styleId="153">
    <w:name w:val="List Table 7 Colorful - Accent 1"/>
    <w:basedOn w:val="29"/>
    <w:qFormat/>
    <w:uiPriority w:val="99"/>
    <w:tblPr>
      <w:tblBorders>
        <w:right w:val="single" w:color="5B9BD5" w:themeColor="accent1" w:sz="4" w:space="0"/>
      </w:tblBorders>
      <w:tblCellMar>
        <w:top w:w="0" w:type="dxa"/>
        <w:left w:w="108" w:type="dxa"/>
        <w:bottom w:w="0" w:type="dxa"/>
        <w:right w:w="108" w:type="dxa"/>
      </w:tblCellMar>
    </w:tblPr>
    <w:tblStylePr w:type="firstRow">
      <w:rPr>
        <w:rFonts w:ascii="Arial" w:hAnsi="Arial"/>
        <w:i/>
        <w:color w:val="235A8C" w:themeColor="accent1" w:themeShade="94"/>
        <w:sz w:val="22"/>
      </w:rPr>
      <w:tcPr>
        <w:tcBorders>
          <w:top w:val="nil"/>
          <w:left w:val="nil"/>
          <w:bottom w:val="single" w:color="5B9BD5" w:themeColor="accent1" w:sz="4" w:space="0"/>
          <w:right w:val="nil"/>
        </w:tcBorders>
        <w:shd w:val="clear" w:color="FFFFFF" w:fill="FFFFFF" w:themeFill="light1"/>
      </w:tcPr>
    </w:tblStylePr>
    <w:tblStylePr w:type="lastRow">
      <w:rPr>
        <w:rFonts w:ascii="Arial" w:hAnsi="Arial"/>
        <w:i/>
        <w:color w:val="235A8C" w:themeColor="accent1" w:themeShade="94"/>
        <w:sz w:val="22"/>
      </w:rPr>
      <w:tcPr>
        <w:tcBorders>
          <w:top w:val="single" w:color="5B9BD5" w:themeColor="accent1" w:sz="4" w:space="0"/>
          <w:left w:val="nil"/>
          <w:bottom w:val="nil"/>
          <w:right w:val="nil"/>
        </w:tcBorders>
        <w:shd w:val="clear" w:color="FFFFFF" w:fill="FFFFFF" w:themeFill="light1"/>
      </w:tcPr>
    </w:tblStylePr>
    <w:tblStylePr w:type="firstCol">
      <w:pPr>
        <w:jc w:val="right"/>
      </w:pPr>
      <w:rPr>
        <w:rFonts w:ascii="Arial" w:hAnsi="Arial"/>
        <w:i/>
        <w:color w:val="235A8C" w:themeColor="accent1" w:themeShade="94"/>
        <w:sz w:val="22"/>
      </w:rPr>
      <w:tcPr>
        <w:tcBorders>
          <w:top w:val="nil"/>
          <w:left w:val="nil"/>
          <w:bottom w:val="nil"/>
          <w:right w:val="single" w:color="5B9BD5" w:themeColor="accent1" w:sz="4" w:space="0"/>
        </w:tcBorders>
        <w:shd w:val="clear" w:color="FFFFFF" w:fill="FFFFFF"/>
      </w:tcPr>
    </w:tblStylePr>
    <w:tblStylePr w:type="lastCol">
      <w:rPr>
        <w:rFonts w:ascii="Arial" w:hAnsi="Arial"/>
        <w:i/>
        <w:color w:val="235A8C" w:themeColor="accent1" w:themeShade="94"/>
        <w:sz w:val="22"/>
      </w:rPr>
      <w:tcPr>
        <w:tcBorders>
          <w:top w:val="nil"/>
          <w:left w:val="single" w:color="5B9BD5" w:themeColor="accent1" w:sz="4" w:space="0"/>
          <w:bottom w:val="nil"/>
          <w:right w:val="nil"/>
        </w:tcBorders>
        <w:shd w:val="clear" w:color="FFFFFF" w:fill="FFFFFF"/>
      </w:tcPr>
    </w:tblStylePr>
    <w:tblStylePr w:type="band1Vert">
      <w:tcPr>
        <w:shd w:val="clear" w:color="FFFFFF" w:fill="D5E5F4" w:themeFill="accent1" w:themeFillTint="40"/>
      </w:tcPr>
    </w:tblStylePr>
    <w:tblStylePr w:type="band1Horz">
      <w:rPr>
        <w:rFonts w:ascii="Arial" w:hAnsi="Arial"/>
        <w:color w:val="235A8C" w:themeColor="accent1" w:themeShade="94"/>
        <w:sz w:val="22"/>
      </w:rPr>
      <w:tcPr>
        <w:shd w:val="clear" w:color="FFFFFF" w:fill="D5E5F4" w:themeFill="accent1" w:themeFillTint="40"/>
      </w:tcPr>
    </w:tblStylePr>
    <w:tblStylePr w:type="band2Horz">
      <w:rPr>
        <w:rFonts w:ascii="Arial" w:hAnsi="Arial"/>
        <w:color w:val="235A8C" w:themeColor="accent1" w:themeShade="94"/>
        <w:sz w:val="22"/>
      </w:rPr>
    </w:tblStylePr>
  </w:style>
  <w:style w:type="table" w:customStyle="1" w:styleId="154">
    <w:name w:val="List Table 7 Colorful - Accent 2"/>
    <w:basedOn w:val="29"/>
    <w:qFormat/>
    <w:uiPriority w:val="99"/>
    <w:tblPr>
      <w:tblBorders>
        <w:right w:val="single" w:color="F4B285" w:themeColor="accent2" w:themeTint="97" w:sz="4" w:space="0"/>
      </w:tblBorders>
      <w:tblCellMar>
        <w:top w:w="0" w:type="dxa"/>
        <w:left w:w="108" w:type="dxa"/>
        <w:bottom w:w="0" w:type="dxa"/>
        <w:right w:w="108" w:type="dxa"/>
      </w:tblCellMar>
    </w:tblPr>
    <w:tblStylePr w:type="firstRow">
      <w:rPr>
        <w:rFonts w:ascii="Arial" w:hAnsi="Arial"/>
        <w:i/>
        <w:color w:val="F4B285" w:themeColor="accent2" w:themeTint="96"/>
        <w:sz w:val="22"/>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i/>
        <w:color w:val="F4B285" w:themeColor="accent2" w:themeTint="96"/>
        <w:sz w:val="22"/>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Tint="96"/>
        <w:sz w:val="22"/>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rPr>
      <w:tcPr>
        <w:tcBorders>
          <w:top w:val="nil"/>
          <w:left w:val="single" w:color="F4B285" w:themeColor="accent2" w:themeTint="97" w:sz="4" w:space="0"/>
          <w:bottom w:val="nil"/>
          <w:right w:val="nil"/>
        </w:tcBorders>
        <w:shd w:val="clear" w:color="FFFFFF" w:fill="FFFFFF"/>
      </w:tcPr>
    </w:tblStylePr>
    <w:tblStylePr w:type="band1Vert">
      <w:tcPr>
        <w:shd w:val="clear" w:color="FFFFFF" w:fill="FADECB" w:themeFill="accent2" w:themeFillTint="40"/>
      </w:tcPr>
    </w:tblStylePr>
    <w:tblStylePr w:type="band1Horz">
      <w:rPr>
        <w:rFonts w:ascii="Arial" w:hAnsi="Arial"/>
        <w:color w:val="F4B285" w:themeColor="accent2" w:themeTint="96"/>
        <w:sz w:val="22"/>
      </w:rPr>
      <w:tcPr>
        <w:shd w:val="clear" w:color="FFFFFF" w:fill="FADECB" w:themeFill="accent2" w:themeFillTint="40"/>
      </w:tcPr>
    </w:tblStylePr>
    <w:tblStylePr w:type="band2Horz">
      <w:rPr>
        <w:rFonts w:ascii="Arial" w:hAnsi="Arial"/>
        <w:color w:val="F4B285" w:themeColor="accent2" w:themeTint="96"/>
        <w:sz w:val="22"/>
      </w:rPr>
    </w:tblStylePr>
  </w:style>
  <w:style w:type="table" w:customStyle="1" w:styleId="155">
    <w:name w:val="List Table 7 Colorful - Accent 3"/>
    <w:basedOn w:val="29"/>
    <w:qFormat/>
    <w:uiPriority w:val="99"/>
    <w:tblPr>
      <w:tblBorders>
        <w:right w:val="single" w:color="C9C9C9" w:themeColor="accent3" w:themeTint="98" w:sz="4" w:space="0"/>
      </w:tblBorders>
      <w:tblCellMar>
        <w:top w:w="0" w:type="dxa"/>
        <w:left w:w="108" w:type="dxa"/>
        <w:bottom w:w="0" w:type="dxa"/>
        <w:right w:w="108" w:type="dxa"/>
      </w:tblCellMar>
    </w:tblPr>
    <w:tblStylePr w:type="firstRow">
      <w:rPr>
        <w:rFonts w:ascii="Arial" w:hAnsi="Arial"/>
        <w:i/>
        <w:color w:val="C8C8C8" w:themeColor="accent3" w:themeTint="99"/>
        <w:sz w:val="22"/>
      </w:rPr>
      <w:tcPr>
        <w:tcBorders>
          <w:top w:val="nil"/>
          <w:left w:val="nil"/>
          <w:bottom w:val="single" w:color="C9C9C9" w:themeColor="accent3" w:themeTint="98" w:sz="4" w:space="0"/>
          <w:right w:val="nil"/>
        </w:tcBorders>
        <w:shd w:val="clear" w:color="FFFFFF" w:fill="FFFFFF" w:themeFill="light1"/>
      </w:tcPr>
    </w:tblStylePr>
    <w:tblStylePr w:type="lastRow">
      <w:rPr>
        <w:rFonts w:ascii="Arial" w:hAnsi="Arial"/>
        <w:i/>
        <w:color w:val="C8C8C8" w:themeColor="accent3" w:themeTint="99"/>
        <w:sz w:val="22"/>
      </w:rPr>
      <w:tcPr>
        <w:tcBorders>
          <w:top w:val="single" w:color="C9C9C9" w:themeColor="accent3" w:themeTint="98" w:sz="4" w:space="0"/>
          <w:left w:val="nil"/>
          <w:bottom w:val="nil"/>
          <w:right w:val="nil"/>
        </w:tcBorders>
        <w:shd w:val="clear" w:color="FFFFFF" w:fill="FFFFFF" w:themeFill="light1"/>
      </w:tcPr>
    </w:tblStylePr>
    <w:tblStylePr w:type="firstCol">
      <w:pPr>
        <w:jc w:val="right"/>
      </w:pPr>
      <w:rPr>
        <w:rFonts w:ascii="Arial" w:hAnsi="Arial"/>
        <w:i/>
        <w:color w:val="C8C8C8" w:themeColor="accent3" w:themeTint="99"/>
        <w:sz w:val="22"/>
      </w:rPr>
      <w:tcPr>
        <w:tcBorders>
          <w:top w:val="nil"/>
          <w:left w:val="nil"/>
          <w:bottom w:val="nil"/>
          <w:right w:val="single" w:color="C9C9C9" w:themeColor="accent3" w:themeTint="98" w:sz="4" w:space="0"/>
        </w:tcBorders>
        <w:shd w:val="clear" w:color="FFFFFF" w:fill="FFFFFF"/>
      </w:tcPr>
    </w:tblStylePr>
    <w:tblStylePr w:type="lastCol">
      <w:rPr>
        <w:rFonts w:ascii="Arial" w:hAnsi="Arial"/>
        <w:i/>
        <w:color w:val="C8C8C8" w:themeColor="accent3" w:themeTint="99"/>
        <w:sz w:val="22"/>
      </w:rPr>
      <w:tcPr>
        <w:tcBorders>
          <w:top w:val="nil"/>
          <w:left w:val="single" w:color="C9C9C9" w:themeColor="accent3" w:themeTint="98" w:sz="4" w:space="0"/>
          <w:bottom w:val="nil"/>
          <w:right w:val="nil"/>
        </w:tcBorders>
        <w:shd w:val="clear" w:color="FFFFFF" w:fill="FFFFFF"/>
      </w:tcPr>
    </w:tblStylePr>
    <w:tblStylePr w:type="band1Vert">
      <w:tcPr>
        <w:shd w:val="clear" w:color="FFFFFF" w:fill="E8E8E8" w:themeFill="accent3" w:themeFillTint="40"/>
      </w:tcPr>
    </w:tblStylePr>
    <w:tblStylePr w:type="band1Horz">
      <w:rPr>
        <w:rFonts w:ascii="Arial" w:hAnsi="Arial"/>
        <w:color w:val="C8C8C8" w:themeColor="accent3" w:themeTint="99"/>
        <w:sz w:val="22"/>
      </w:rPr>
      <w:tcPr>
        <w:shd w:val="clear" w:color="FFFFFF" w:fill="E8E8E8" w:themeFill="accent3" w:themeFillTint="40"/>
      </w:tcPr>
    </w:tblStylePr>
    <w:tblStylePr w:type="band2Horz">
      <w:rPr>
        <w:rFonts w:ascii="Arial" w:hAnsi="Arial"/>
        <w:color w:val="C8C8C8" w:themeColor="accent3" w:themeTint="99"/>
        <w:sz w:val="22"/>
      </w:rPr>
    </w:tblStylePr>
  </w:style>
  <w:style w:type="table" w:customStyle="1" w:styleId="156">
    <w:name w:val="List Table 7 Colorful - Accent 4"/>
    <w:basedOn w:val="29"/>
    <w:qFormat/>
    <w:uiPriority w:val="99"/>
    <w:tblPr>
      <w:tblBorders>
        <w:right w:val="single" w:color="FFD864" w:themeColor="accent4" w:themeTint="9A" w:sz="4" w:space="0"/>
      </w:tblBorders>
      <w:tblCellMar>
        <w:top w:w="0" w:type="dxa"/>
        <w:left w:w="108" w:type="dxa"/>
        <w:bottom w:w="0" w:type="dxa"/>
        <w:right w:w="108" w:type="dxa"/>
      </w:tblCellMar>
    </w:tblPr>
    <w:tblStylePr w:type="firstRow">
      <w:rPr>
        <w:rFonts w:ascii="Arial" w:hAnsi="Arial"/>
        <w:i/>
        <w:color w:val="FFD965" w:themeColor="accent4" w:themeTint="99"/>
        <w:sz w:val="22"/>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i/>
        <w:color w:val="FFD965" w:themeColor="accent4" w:themeTint="99"/>
        <w:sz w:val="22"/>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965" w:themeColor="accent4" w:themeTint="99"/>
        <w:sz w:val="22"/>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5" w:themeColor="accent4" w:themeTint="99"/>
        <w:sz w:val="22"/>
      </w:rPr>
      <w:tcPr>
        <w:tcBorders>
          <w:top w:val="nil"/>
          <w:left w:val="single" w:color="FFD864" w:themeColor="accent4" w:themeTint="9A" w:sz="4" w:space="0"/>
          <w:bottom w:val="nil"/>
          <w:right w:val="nil"/>
        </w:tcBorders>
        <w:shd w:val="clear" w:color="FFFFFF" w:fill="FFFFFF"/>
      </w:tcPr>
    </w:tblStylePr>
    <w:tblStylePr w:type="band1Vert">
      <w:tcPr>
        <w:shd w:val="clear" w:color="FFFFFF" w:fill="FFEFBE" w:themeFill="accent4" w:themeFillTint="40"/>
      </w:tcPr>
    </w:tblStylePr>
    <w:tblStylePr w:type="band1Horz">
      <w:rPr>
        <w:rFonts w:ascii="Arial" w:hAnsi="Arial"/>
        <w:color w:val="FFD965" w:themeColor="accent4" w:themeTint="99"/>
        <w:sz w:val="22"/>
      </w:rPr>
      <w:tcPr>
        <w:shd w:val="clear" w:color="FFFFFF" w:fill="FFEFBE" w:themeFill="accent4" w:themeFillTint="40"/>
      </w:tcPr>
    </w:tblStylePr>
    <w:tblStylePr w:type="band2Horz">
      <w:rPr>
        <w:rFonts w:ascii="Arial" w:hAnsi="Arial"/>
        <w:color w:val="FFD965" w:themeColor="accent4" w:themeTint="99"/>
        <w:sz w:val="22"/>
      </w:rPr>
    </w:tblStylePr>
  </w:style>
  <w:style w:type="table" w:customStyle="1" w:styleId="157">
    <w:name w:val="List Table 7 Colorful - Accent 5"/>
    <w:basedOn w:val="29"/>
    <w:qFormat/>
    <w:uiPriority w:val="99"/>
    <w:tblPr>
      <w:tblBorders>
        <w:right w:val="single" w:color="8EA9DB" w:themeColor="accent5" w:themeTint="9A" w:sz="4" w:space="0"/>
      </w:tblBorders>
      <w:tblCellMar>
        <w:top w:w="0" w:type="dxa"/>
        <w:left w:w="108" w:type="dxa"/>
        <w:bottom w:w="0" w:type="dxa"/>
        <w:right w:w="108" w:type="dxa"/>
      </w:tblCellMar>
    </w:tblPr>
    <w:tblStylePr w:type="firstRow">
      <w:rPr>
        <w:rFonts w:ascii="Arial" w:hAnsi="Arial"/>
        <w:i/>
        <w:color w:val="8EAADB" w:themeColor="accent5" w:themeTint="99"/>
        <w:sz w:val="22"/>
      </w:rPr>
      <w:tcPr>
        <w:tcBorders>
          <w:top w:val="nil"/>
          <w:left w:val="nil"/>
          <w:bottom w:val="single" w:color="8EA9DB" w:themeColor="accent5" w:themeTint="9A" w:sz="4" w:space="0"/>
          <w:right w:val="nil"/>
        </w:tcBorders>
        <w:shd w:val="clear" w:color="FFFFFF" w:fill="FFFFFF" w:themeFill="light1"/>
      </w:tcPr>
    </w:tblStylePr>
    <w:tblStylePr w:type="lastRow">
      <w:rPr>
        <w:rFonts w:ascii="Arial" w:hAnsi="Arial"/>
        <w:i/>
        <w:color w:val="8EAADB" w:themeColor="accent5" w:themeTint="99"/>
        <w:sz w:val="22"/>
      </w:rPr>
      <w:tcPr>
        <w:tcBorders>
          <w:top w:val="single" w:color="8EA9DB" w:themeColor="accent5" w:themeTint="9A" w:sz="4" w:space="0"/>
          <w:left w:val="nil"/>
          <w:bottom w:val="nil"/>
          <w:right w:val="nil"/>
        </w:tcBorders>
        <w:shd w:val="clear" w:color="FFFFFF" w:fill="FFFFFF" w:themeFill="light1"/>
      </w:tcPr>
    </w:tblStylePr>
    <w:tblStylePr w:type="firstCol">
      <w:pPr>
        <w:jc w:val="right"/>
      </w:pPr>
      <w:rPr>
        <w:rFonts w:ascii="Arial" w:hAnsi="Arial"/>
        <w:i/>
        <w:color w:val="8EAADB" w:themeColor="accent5" w:themeTint="99"/>
        <w:sz w:val="22"/>
      </w:rPr>
      <w:tcPr>
        <w:tcBorders>
          <w:top w:val="nil"/>
          <w:left w:val="nil"/>
          <w:bottom w:val="nil"/>
          <w:right w:val="single" w:color="8EA9DB" w:themeColor="accent5" w:themeTint="9A" w:sz="4" w:space="0"/>
        </w:tcBorders>
        <w:shd w:val="clear" w:color="FFFFFF" w:fill="FFFFFF"/>
      </w:tcPr>
    </w:tblStylePr>
    <w:tblStylePr w:type="lastCol">
      <w:rPr>
        <w:rFonts w:ascii="Arial" w:hAnsi="Arial"/>
        <w:i/>
        <w:color w:val="8EAADB" w:themeColor="accent5" w:themeTint="99"/>
        <w:sz w:val="22"/>
      </w:rPr>
      <w:tcPr>
        <w:tcBorders>
          <w:top w:val="nil"/>
          <w:left w:val="single" w:color="8EA9DB" w:themeColor="accent5" w:themeTint="9A" w:sz="4" w:space="0"/>
          <w:bottom w:val="nil"/>
          <w:right w:val="nil"/>
        </w:tcBorders>
        <w:shd w:val="clear" w:color="FFFFFF" w:fill="FFFFFF"/>
      </w:tcPr>
    </w:tblStylePr>
    <w:tblStylePr w:type="band1Vert">
      <w:tcPr>
        <w:shd w:val="clear" w:color="FFFFFF" w:fill="D0DBF0" w:themeFill="accent5" w:themeFillTint="40"/>
      </w:tcPr>
    </w:tblStylePr>
    <w:tblStylePr w:type="band1Horz">
      <w:rPr>
        <w:rFonts w:ascii="Arial" w:hAnsi="Arial"/>
        <w:color w:val="8EAADB" w:themeColor="accent5" w:themeTint="99"/>
        <w:sz w:val="22"/>
      </w:rPr>
      <w:tcPr>
        <w:shd w:val="clear" w:color="FFFFFF" w:fill="D0DBF0" w:themeFill="accent5" w:themeFillTint="40"/>
      </w:tcPr>
    </w:tblStylePr>
    <w:tblStylePr w:type="band2Horz">
      <w:rPr>
        <w:rFonts w:ascii="Arial" w:hAnsi="Arial"/>
        <w:color w:val="8EAADB" w:themeColor="accent5" w:themeTint="99"/>
        <w:sz w:val="22"/>
      </w:rPr>
    </w:tblStylePr>
  </w:style>
  <w:style w:type="table" w:customStyle="1" w:styleId="158">
    <w:name w:val="List Table 7 Colorful - Accent 6"/>
    <w:basedOn w:val="29"/>
    <w:qFormat/>
    <w:uiPriority w:val="99"/>
    <w:tblPr>
      <w:tblBorders>
        <w:right w:val="single" w:color="A9D08E" w:themeColor="accent6" w:themeTint="98" w:sz="4" w:space="0"/>
      </w:tblBorders>
      <w:tblCellMar>
        <w:top w:w="0" w:type="dxa"/>
        <w:left w:w="108" w:type="dxa"/>
        <w:bottom w:w="0" w:type="dxa"/>
        <w:right w:w="108" w:type="dxa"/>
      </w:tblCellMar>
    </w:tblPr>
    <w:tblStylePr w:type="firstRow">
      <w:rPr>
        <w:rFonts w:ascii="Arial" w:hAnsi="Arial"/>
        <w:i/>
        <w:color w:val="A8D08D" w:themeColor="accent6" w:themeTint="99"/>
        <w:sz w:val="22"/>
      </w:rPr>
      <w:tcPr>
        <w:tcBorders>
          <w:top w:val="nil"/>
          <w:left w:val="nil"/>
          <w:bottom w:val="single" w:color="A9D08E" w:themeColor="accent6" w:themeTint="98" w:sz="4" w:space="0"/>
          <w:right w:val="nil"/>
        </w:tcBorders>
        <w:shd w:val="clear" w:color="FFFFFF" w:fill="FFFFFF" w:themeFill="light1"/>
      </w:tcPr>
    </w:tblStylePr>
    <w:tblStylePr w:type="lastRow">
      <w:rPr>
        <w:rFonts w:ascii="Arial" w:hAnsi="Arial"/>
        <w:i/>
        <w:color w:val="A8D08D" w:themeColor="accent6" w:themeTint="99"/>
        <w:sz w:val="22"/>
      </w:rPr>
      <w:tcPr>
        <w:tcBorders>
          <w:top w:val="single" w:color="A9D08E" w:themeColor="accent6" w:themeTint="98" w:sz="4" w:space="0"/>
          <w:left w:val="nil"/>
          <w:bottom w:val="nil"/>
          <w:right w:val="nil"/>
        </w:tcBorders>
        <w:shd w:val="clear" w:color="FFFFFF" w:fill="FFFFFF" w:themeFill="light1"/>
      </w:tcPr>
    </w:tblStylePr>
    <w:tblStylePr w:type="firstCol">
      <w:pPr>
        <w:jc w:val="right"/>
      </w:pPr>
      <w:rPr>
        <w:rFonts w:ascii="Arial" w:hAnsi="Arial"/>
        <w:i/>
        <w:color w:val="A8D08D" w:themeColor="accent6" w:themeTint="99"/>
        <w:sz w:val="22"/>
      </w:rPr>
      <w:tcPr>
        <w:tcBorders>
          <w:top w:val="nil"/>
          <w:left w:val="nil"/>
          <w:bottom w:val="nil"/>
          <w:right w:val="single" w:color="A9D08E" w:themeColor="accent6" w:themeTint="98" w:sz="4" w:space="0"/>
        </w:tcBorders>
        <w:shd w:val="clear" w:color="FFFFFF" w:fill="FFFFFF"/>
      </w:tcPr>
    </w:tblStylePr>
    <w:tblStylePr w:type="lastCol">
      <w:rPr>
        <w:rFonts w:ascii="Arial" w:hAnsi="Arial"/>
        <w:i/>
        <w:color w:val="A8D08D" w:themeColor="accent6" w:themeTint="99"/>
        <w:sz w:val="22"/>
      </w:rPr>
      <w:tcPr>
        <w:tcBorders>
          <w:top w:val="nil"/>
          <w:left w:val="single" w:color="A9D08E" w:themeColor="accent6" w:themeTint="98" w:sz="4" w:space="0"/>
          <w:bottom w:val="nil"/>
          <w:right w:val="nil"/>
        </w:tcBorders>
        <w:shd w:val="clear" w:color="FFFFFF" w:fill="FFFFFF"/>
      </w:tcPr>
    </w:tblStylePr>
    <w:tblStylePr w:type="band1Vert">
      <w:tcPr>
        <w:shd w:val="clear" w:color="FFFFFF" w:fill="DAEBCF" w:themeFill="accent6" w:themeFillTint="40"/>
      </w:tcPr>
    </w:tblStylePr>
    <w:tblStylePr w:type="band1Horz">
      <w:rPr>
        <w:rFonts w:ascii="Arial" w:hAnsi="Arial"/>
        <w:color w:val="A8D08D" w:themeColor="accent6" w:themeTint="99"/>
        <w:sz w:val="22"/>
      </w:rPr>
      <w:tcPr>
        <w:shd w:val="clear" w:color="FFFFFF" w:fill="DAEBCF" w:themeFill="accent6" w:themeFillTint="40"/>
      </w:tcPr>
    </w:tblStylePr>
    <w:tblStylePr w:type="band2Horz">
      <w:rPr>
        <w:rFonts w:ascii="Arial" w:hAnsi="Arial"/>
        <w:color w:val="A8D08D" w:themeColor="accent6" w:themeTint="99"/>
        <w:sz w:val="22"/>
      </w:rPr>
    </w:tblStylePr>
  </w:style>
  <w:style w:type="table" w:customStyle="1" w:styleId="159">
    <w:name w:val="Lined - Accent"/>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0">
    <w:name w:val="Lined - Accent 1"/>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68A3D8" w:themeFill="accent1" w:themeFillTint="EA"/>
      </w:tcPr>
    </w:tblStylePr>
    <w:tblStylePr w:type="lastRow">
      <w:rPr>
        <w:rFonts w:ascii="Arial" w:hAnsi="Arial"/>
        <w:color w:val="F2F2F2"/>
        <w:sz w:val="22"/>
      </w:rPr>
      <w:tcPr>
        <w:shd w:val="clear" w:color="FFFFFF" w:fill="68A3D8" w:themeFill="accent1" w:themeFillTint="EA"/>
      </w:tcPr>
    </w:tblStylePr>
    <w:tblStylePr w:type="firstCol">
      <w:rPr>
        <w:rFonts w:ascii="Arial" w:hAnsi="Arial"/>
        <w:color w:val="F2F2F2"/>
        <w:sz w:val="22"/>
      </w:rPr>
      <w:tcPr>
        <w:shd w:val="clear" w:color="FFFFFF" w:fill="68A3D8" w:themeFill="accent1" w:themeFillTint="EA"/>
      </w:tcPr>
    </w:tblStylePr>
    <w:tblStylePr w:type="lastCol">
      <w:rPr>
        <w:rFonts w:ascii="Arial" w:hAnsi="Arial"/>
        <w:color w:val="F2F2F2"/>
        <w:sz w:val="22"/>
      </w:rPr>
      <w:tcPr>
        <w:shd w:val="clear" w:color="FFFFFF"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BDFF1" w:themeFill="accent1" w:themeFillTint="50"/>
      </w:tcPr>
    </w:tblStylePr>
  </w:style>
  <w:style w:type="table" w:customStyle="1" w:styleId="161">
    <w:name w:val="Lined - Accent 2"/>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2">
    <w:name w:val="Lined - Accent 3"/>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63">
    <w:name w:val="Lined - Accent 4"/>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64">
    <w:name w:val="Lined - Accent 5"/>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4472C4" w:themeFill="accent5"/>
      </w:tcPr>
    </w:tblStylePr>
    <w:tblStylePr w:type="lastRow">
      <w:rPr>
        <w:rFonts w:ascii="Arial" w:hAnsi="Arial"/>
        <w:color w:val="F2F2F2"/>
        <w:sz w:val="22"/>
      </w:rPr>
      <w:tcPr>
        <w:shd w:val="clear" w:color="FFFFFF" w:fill="4472C4" w:themeFill="accent5"/>
      </w:tcPr>
    </w:tblStylePr>
    <w:tblStylePr w:type="firstCol">
      <w:rPr>
        <w:rFonts w:ascii="Arial" w:hAnsi="Arial"/>
        <w:color w:val="F2F2F2"/>
        <w:sz w:val="22"/>
      </w:rPr>
      <w:tcPr>
        <w:shd w:val="clear" w:color="FFFFFF" w:fill="4472C4" w:themeFill="accent5"/>
      </w:tcPr>
    </w:tblStylePr>
    <w:tblStylePr w:type="lastCol">
      <w:rPr>
        <w:rFonts w:ascii="Arial" w:hAnsi="Arial"/>
        <w:color w:val="F2F2F2"/>
        <w:sz w:val="22"/>
      </w:r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8E2F2" w:themeFill="accent5" w:themeFillTint="34"/>
      </w:tcPr>
    </w:tblStylePr>
  </w:style>
  <w:style w:type="table" w:customStyle="1" w:styleId="165">
    <w:name w:val="Lined - Accent 6"/>
    <w:basedOn w:val="29"/>
    <w:qFormat/>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66">
    <w:name w:val="Bordered &amp; Lined - Accent"/>
    <w:basedOn w:val="29"/>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7">
    <w:name w:val="Bordered &amp; Lined - Accent 1"/>
    <w:basedOn w:val="29"/>
    <w:qFormat/>
    <w:uiPriority w:val="99"/>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68A3D8" w:themeFill="accent1" w:themeFillTint="EA"/>
      </w:tcPr>
    </w:tblStylePr>
    <w:tblStylePr w:type="lastRow">
      <w:rPr>
        <w:rFonts w:ascii="Arial" w:hAnsi="Arial"/>
        <w:color w:val="F2F2F2"/>
        <w:sz w:val="22"/>
      </w:rPr>
      <w:tcPr>
        <w:shd w:val="clear" w:color="FFFFFF" w:fill="68A3D8" w:themeFill="accent1" w:themeFillTint="EA"/>
      </w:tcPr>
    </w:tblStylePr>
    <w:tblStylePr w:type="firstCol">
      <w:rPr>
        <w:rFonts w:ascii="Arial" w:hAnsi="Arial"/>
        <w:color w:val="F2F2F2"/>
        <w:sz w:val="22"/>
      </w:rPr>
      <w:tcPr>
        <w:shd w:val="clear" w:color="FFFFFF" w:fill="68A3D8" w:themeFill="accent1" w:themeFillTint="EA"/>
      </w:tcPr>
    </w:tblStylePr>
    <w:tblStylePr w:type="lastCol">
      <w:rPr>
        <w:rFonts w:ascii="Arial" w:hAnsi="Arial"/>
        <w:color w:val="F2F2F2"/>
        <w:sz w:val="22"/>
      </w:rPr>
      <w:tcPr>
        <w:shd w:val="clear" w:color="FFFFFF"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BDFF1" w:themeFill="accent1" w:themeFillTint="50"/>
      </w:tcPr>
    </w:tblStylePr>
  </w:style>
  <w:style w:type="table" w:customStyle="1" w:styleId="168">
    <w:name w:val="Bordered &amp; Lined - Accent 2"/>
    <w:basedOn w:val="29"/>
    <w:qFormat/>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9">
    <w:name w:val="Bordered &amp; Lined - Accent 3"/>
    <w:basedOn w:val="29"/>
    <w:qFormat/>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70">
    <w:name w:val="Bordered &amp; Lined - Accent 4"/>
    <w:basedOn w:val="29"/>
    <w:qFormat/>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71">
    <w:name w:val="Bordered &amp; Lined - Accent 5"/>
    <w:basedOn w:val="29"/>
    <w:qFormat/>
    <w:uiPriority w:val="99"/>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4472C4" w:themeFill="accent5"/>
      </w:tcPr>
    </w:tblStylePr>
    <w:tblStylePr w:type="lastRow">
      <w:rPr>
        <w:rFonts w:ascii="Arial" w:hAnsi="Arial"/>
        <w:color w:val="F2F2F2"/>
        <w:sz w:val="22"/>
      </w:rPr>
      <w:tcPr>
        <w:shd w:val="clear" w:color="FFFFFF" w:fill="4472C4" w:themeFill="accent5"/>
      </w:tcPr>
    </w:tblStylePr>
    <w:tblStylePr w:type="firstCol">
      <w:rPr>
        <w:rFonts w:ascii="Arial" w:hAnsi="Arial"/>
        <w:color w:val="F2F2F2"/>
        <w:sz w:val="22"/>
      </w:rPr>
      <w:tcPr>
        <w:shd w:val="clear" w:color="FFFFFF" w:fill="4472C4" w:themeFill="accent5"/>
      </w:tcPr>
    </w:tblStylePr>
    <w:tblStylePr w:type="lastCol">
      <w:rPr>
        <w:rFonts w:ascii="Arial" w:hAnsi="Arial"/>
        <w:color w:val="F2F2F2"/>
        <w:sz w:val="22"/>
      </w:r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8E2F2" w:themeFill="accent5" w:themeFillTint="34"/>
      </w:tcPr>
    </w:tblStylePr>
  </w:style>
  <w:style w:type="table" w:customStyle="1" w:styleId="172">
    <w:name w:val="Bordered &amp; Lined - Accent 6"/>
    <w:basedOn w:val="29"/>
    <w:qFormat/>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73">
    <w:name w:val="Bordered"/>
    <w:basedOn w:val="29"/>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29"/>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5">
    <w:name w:val="Bordered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6">
    <w:name w:val="Bordered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7">
    <w:name w:val="Bordered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8">
    <w:name w:val="Bordered - Accent 5"/>
    <w:basedOn w:val="29"/>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9">
    <w:name w:val="Bordered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0">
    <w:name w:val="脚注文本 Char"/>
    <w:link w:val="24"/>
    <w:qFormat/>
    <w:uiPriority w:val="99"/>
    <w:rPr>
      <w:sz w:val="18"/>
    </w:rPr>
  </w:style>
  <w:style w:type="character" w:customStyle="1" w:styleId="181">
    <w:name w:val="尾注文本 Char"/>
    <w:link w:val="18"/>
    <w:qFormat/>
    <w:uiPriority w:val="99"/>
    <w:rPr>
      <w:sz w:val="20"/>
    </w:rPr>
  </w:style>
  <w:style w:type="paragraph" w:customStyle="1" w:styleId="182">
    <w:name w:val="TOC 标题1"/>
    <w:unhideWhenUsed/>
    <w:qFormat/>
    <w:uiPriority w:val="39"/>
    <w:rPr>
      <w:rFonts w:ascii="Times New Roman" w:hAnsi="Times New Roman" w:eastAsia="宋体" w:cs="Times New Roman"/>
      <w:lang w:val="en-US" w:eastAsia="zh-CN" w:bidi="ar-SA"/>
    </w:rPr>
  </w:style>
  <w:style w:type="paragraph" w:customStyle="1" w:styleId="183">
    <w:name w:val="Body text|1"/>
    <w:basedOn w:val="1"/>
    <w:qFormat/>
    <w:uiPriority w:val="0"/>
    <w:pPr>
      <w:spacing w:line="437" w:lineRule="auto"/>
      <w:ind w:firstLine="400"/>
    </w:pPr>
    <w:rPr>
      <w:rFonts w:ascii="宋体" w:hAnsi="宋体" w:eastAsia="宋体" w:cs="宋体"/>
      <w:sz w:val="20"/>
      <w:szCs w:val="20"/>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曲靖市直属党政机关单位</Company>
  <Pages>18</Pages>
  <Words>1377</Words>
  <Characters>7853</Characters>
  <Lines>65</Lines>
  <Paragraphs>18</Paragraphs>
  <TotalTime>2</TotalTime>
  <ScaleCrop>false</ScaleCrop>
  <LinksUpToDate>false</LinksUpToDate>
  <CharactersWithSpaces>9212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2022-05-13T09:01:00Z</dcterms:created>
  <dc:creator>Administrator</dc:creator>
  <cp:lastModifiedBy>Administrator</cp:lastModifiedBy>
  <cp:lastPrinted>2022-03-25T18:49:00Z</cp:lastPrinted>
  <dcterms:modified xsi:type="dcterms:W3CDTF">2022-05-16T07:39:06Z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