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i w:val="0"/>
          <w:caps w:val="0"/>
          <w:color w:val="000000"/>
          <w:spacing w:val="0"/>
          <w:sz w:val="36"/>
          <w:szCs w:val="36"/>
          <w:shd w:val="clear" w:fill="FFFFFF"/>
        </w:rPr>
      </w:pPr>
      <w:r>
        <w:rPr>
          <w:rFonts w:hint="eastAsia" w:ascii="方正小标宋_GBK" w:hAnsi="方正小标宋_GBK" w:eastAsia="方正小标宋_GBK" w:cs="方正小标宋_GBK"/>
          <w:b/>
          <w:bCs/>
          <w:i w:val="0"/>
          <w:caps w:val="0"/>
          <w:color w:val="000000"/>
          <w:spacing w:val="0"/>
          <w:sz w:val="36"/>
          <w:szCs w:val="36"/>
          <w:shd w:val="clear" w:fill="FFFFFF"/>
          <w:lang w:val="en-US" w:eastAsia="zh-CN"/>
        </w:rPr>
        <w:t>曲靖市林业和草原局</w:t>
      </w:r>
    </w:p>
    <w:p>
      <w:pPr>
        <w:jc w:val="center"/>
        <w:rPr>
          <w:rFonts w:hint="eastAsia" w:ascii="方正小标宋_GBK" w:hAnsi="方正小标宋_GBK" w:eastAsia="方正小标宋_GBK" w:cs="方正小标宋_GBK"/>
          <w:b/>
          <w:bCs/>
          <w:i w:val="0"/>
          <w:caps w:val="0"/>
          <w:color w:val="000000"/>
          <w:spacing w:val="0"/>
          <w:sz w:val="36"/>
          <w:szCs w:val="36"/>
          <w:shd w:val="clear" w:fill="FFFFFF"/>
          <w:lang w:val="en-US" w:eastAsia="zh-CN"/>
        </w:rPr>
      </w:pPr>
      <w:r>
        <w:rPr>
          <w:rFonts w:hint="eastAsia" w:ascii="方正小标宋_GBK" w:hAnsi="方正小标宋_GBK" w:eastAsia="方正小标宋_GBK" w:cs="方正小标宋_GBK"/>
          <w:b/>
          <w:bCs/>
          <w:i w:val="0"/>
          <w:caps w:val="0"/>
          <w:color w:val="000000"/>
          <w:spacing w:val="0"/>
          <w:sz w:val="36"/>
          <w:szCs w:val="36"/>
          <w:shd w:val="clear" w:fill="FFFFFF"/>
          <w:lang w:val="en-US" w:eastAsia="zh-CN"/>
        </w:rPr>
        <w:t>2019年政府信息公开工作年度报告</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000000"/>
          <w:spacing w:val="0"/>
          <w:sz w:val="32"/>
          <w:szCs w:val="32"/>
          <w:shd w:val="clear" w:fill="FFFFFF"/>
        </w:rPr>
      </w:pPr>
      <w:r>
        <w:rPr>
          <w:rFonts w:ascii="方正仿宋_GBK" w:hAnsi="方正仿宋_GBK" w:eastAsia="方正仿宋_GBK" w:cs="方正仿宋_GBK"/>
          <w:i w:val="0"/>
          <w:caps w:val="0"/>
          <w:color w:val="000000"/>
          <w:spacing w:val="0"/>
          <w:sz w:val="32"/>
          <w:szCs w:val="32"/>
          <w:shd w:val="clear" w:fill="FFFFFF"/>
        </w:rPr>
        <w:t>根据《</w:t>
      </w:r>
      <w:r>
        <w:rPr>
          <w:rFonts w:hint="eastAsia" w:ascii="方正仿宋_GBK" w:hAnsi="方正仿宋_GBK" w:eastAsia="方正仿宋_GBK" w:cs="方正仿宋_GBK"/>
          <w:i w:val="0"/>
          <w:caps w:val="0"/>
          <w:color w:val="000000"/>
          <w:spacing w:val="0"/>
          <w:sz w:val="32"/>
          <w:szCs w:val="32"/>
          <w:shd w:val="clear" w:fill="FFFFFF"/>
          <w:lang w:eastAsia="zh-CN"/>
        </w:rPr>
        <w:t>曲靖市</w:t>
      </w:r>
      <w:r>
        <w:rPr>
          <w:rFonts w:ascii="方正仿宋_GBK" w:hAnsi="方正仿宋_GBK" w:eastAsia="方正仿宋_GBK" w:cs="方正仿宋_GBK"/>
          <w:i w:val="0"/>
          <w:caps w:val="0"/>
          <w:color w:val="000000"/>
          <w:spacing w:val="0"/>
          <w:sz w:val="32"/>
          <w:szCs w:val="32"/>
          <w:shd w:val="clear" w:fill="FFFFFF"/>
        </w:rPr>
        <w:t>人民政府办公</w:t>
      </w:r>
      <w:r>
        <w:rPr>
          <w:rFonts w:hint="eastAsia" w:ascii="方正仿宋_GBK" w:hAnsi="方正仿宋_GBK" w:eastAsia="方正仿宋_GBK" w:cs="方正仿宋_GBK"/>
          <w:i w:val="0"/>
          <w:caps w:val="0"/>
          <w:color w:val="000000"/>
          <w:spacing w:val="0"/>
          <w:sz w:val="32"/>
          <w:szCs w:val="32"/>
          <w:shd w:val="clear" w:fill="FFFFFF"/>
          <w:lang w:eastAsia="zh-CN"/>
        </w:rPr>
        <w:t>室</w:t>
      </w:r>
      <w:r>
        <w:rPr>
          <w:rFonts w:ascii="方正仿宋_GBK" w:hAnsi="方正仿宋_GBK" w:eastAsia="方正仿宋_GBK" w:cs="方正仿宋_GBK"/>
          <w:i w:val="0"/>
          <w:caps w:val="0"/>
          <w:color w:val="000000"/>
          <w:spacing w:val="0"/>
          <w:sz w:val="32"/>
          <w:szCs w:val="32"/>
          <w:shd w:val="clear" w:fill="FFFFFF"/>
        </w:rPr>
        <w:t>关于编制公布政府信息公开工作年度报告有关事项的通知》要求，现将</w:t>
      </w:r>
      <w:r>
        <w:rPr>
          <w:rFonts w:hint="eastAsia" w:ascii="方正仿宋_GBK" w:hAnsi="方正仿宋_GBK" w:eastAsia="方正仿宋_GBK" w:cs="方正仿宋_GBK"/>
          <w:i w:val="0"/>
          <w:caps w:val="0"/>
          <w:color w:val="000000"/>
          <w:spacing w:val="0"/>
          <w:sz w:val="32"/>
          <w:szCs w:val="32"/>
          <w:shd w:val="clear" w:fill="FFFFFF"/>
        </w:rPr>
        <w:t>曲靖市林业</w:t>
      </w:r>
      <w:r>
        <w:rPr>
          <w:rFonts w:hint="eastAsia" w:ascii="方正仿宋_GBK" w:hAnsi="方正仿宋_GBK" w:eastAsia="方正仿宋_GBK" w:cs="方正仿宋_GBK"/>
          <w:i w:val="0"/>
          <w:caps w:val="0"/>
          <w:color w:val="000000"/>
          <w:spacing w:val="0"/>
          <w:sz w:val="32"/>
          <w:szCs w:val="32"/>
          <w:shd w:val="clear" w:fill="FFFFFF"/>
          <w:lang w:eastAsia="zh-CN"/>
        </w:rPr>
        <w:t>和草原</w:t>
      </w:r>
      <w:r>
        <w:rPr>
          <w:rFonts w:hint="eastAsia" w:ascii="方正仿宋_GBK" w:hAnsi="方正仿宋_GBK" w:eastAsia="方正仿宋_GBK" w:cs="方正仿宋_GBK"/>
          <w:i w:val="0"/>
          <w:caps w:val="0"/>
          <w:color w:val="000000"/>
          <w:spacing w:val="0"/>
          <w:sz w:val="32"/>
          <w:szCs w:val="32"/>
          <w:shd w:val="clear" w:fill="FFFFFF"/>
        </w:rPr>
        <w:t>局</w:t>
      </w:r>
      <w:r>
        <w:rPr>
          <w:rFonts w:hint="eastAsia" w:ascii="方正仿宋_GBK" w:hAnsi="方正仿宋_GBK" w:eastAsia="方正仿宋_GBK" w:cs="方正仿宋_GBK"/>
          <w:i w:val="0"/>
          <w:caps w:val="0"/>
          <w:color w:val="000000"/>
          <w:spacing w:val="0"/>
          <w:sz w:val="32"/>
          <w:szCs w:val="32"/>
          <w:shd w:val="clear" w:fill="FFFFFF"/>
        </w:rPr>
        <w:t>2019年度政府信息公开工作的有关情况梳理总结并公开。本报告中所列数据的统计期限自2019年1月1日起至2019年12月31日止。本报告的电子版可在曲靖市林业</w:t>
      </w:r>
      <w:r>
        <w:rPr>
          <w:rFonts w:hint="eastAsia" w:ascii="方正仿宋_GBK" w:hAnsi="方正仿宋_GBK" w:eastAsia="方正仿宋_GBK" w:cs="方正仿宋_GBK"/>
          <w:i w:val="0"/>
          <w:caps w:val="0"/>
          <w:color w:val="000000"/>
          <w:spacing w:val="0"/>
          <w:sz w:val="32"/>
          <w:szCs w:val="32"/>
          <w:shd w:val="clear" w:fill="FFFFFF"/>
          <w:lang w:eastAsia="zh-CN"/>
        </w:rPr>
        <w:t>和草原</w:t>
      </w:r>
      <w:r>
        <w:rPr>
          <w:rFonts w:hint="eastAsia" w:ascii="方正仿宋_GBK" w:hAnsi="方正仿宋_GBK" w:eastAsia="方正仿宋_GBK" w:cs="方正仿宋_GBK"/>
          <w:i w:val="0"/>
          <w:caps w:val="0"/>
          <w:color w:val="000000"/>
          <w:spacing w:val="0"/>
          <w:sz w:val="32"/>
          <w:szCs w:val="32"/>
          <w:shd w:val="clear" w:fill="FFFFFF"/>
        </w:rPr>
        <w:t>局门户网站（http://qjs.ynly.gov.cn/）"公示公告"栏目查阅或下载。如对本报告有任何疑问，请与曲靖市林业</w:t>
      </w:r>
      <w:r>
        <w:rPr>
          <w:rFonts w:hint="eastAsia" w:ascii="方正仿宋_GBK" w:hAnsi="方正仿宋_GBK" w:eastAsia="方正仿宋_GBK" w:cs="方正仿宋_GBK"/>
          <w:i w:val="0"/>
          <w:caps w:val="0"/>
          <w:color w:val="000000"/>
          <w:spacing w:val="0"/>
          <w:sz w:val="32"/>
          <w:szCs w:val="32"/>
          <w:shd w:val="clear" w:fill="FFFFFF"/>
          <w:lang w:eastAsia="zh-CN"/>
        </w:rPr>
        <w:t>和草原</w:t>
      </w:r>
      <w:r>
        <w:rPr>
          <w:rFonts w:hint="eastAsia" w:ascii="方正仿宋_GBK" w:hAnsi="方正仿宋_GBK" w:eastAsia="方正仿宋_GBK" w:cs="方正仿宋_GBK"/>
          <w:i w:val="0"/>
          <w:caps w:val="0"/>
          <w:color w:val="000000"/>
          <w:spacing w:val="0"/>
          <w:sz w:val="32"/>
          <w:szCs w:val="32"/>
          <w:shd w:val="clear" w:fill="FFFFFF"/>
        </w:rPr>
        <w:t>局政府信息公开领导小组办公室联系（地址：曲靖市麒麟区寥廓北路329号，曲靖市林业网络信息中心；邮编：655000；电话：3511916；电子邮箱：qjlyxxzx＠126.com）。</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方正仿宋_GBK" w:hAnsi="方正仿宋_GBK" w:eastAsia="方正仿宋_GBK" w:cs="方正仿宋_GBK"/>
          <w:b/>
          <w:bCs/>
          <w:i w:val="0"/>
          <w:caps w:val="0"/>
          <w:color w:val="000000"/>
          <w:spacing w:val="0"/>
          <w:sz w:val="32"/>
          <w:szCs w:val="32"/>
          <w:shd w:val="clear" w:fill="FFFFFF"/>
          <w:lang w:eastAsia="zh-CN"/>
        </w:rPr>
      </w:pPr>
      <w:r>
        <w:rPr>
          <w:rFonts w:hint="eastAsia" w:ascii="方正仿宋_GBK" w:hAnsi="方正仿宋_GBK" w:eastAsia="方正仿宋_GBK" w:cs="方正仿宋_GBK"/>
          <w:b/>
          <w:bCs/>
          <w:i w:val="0"/>
          <w:caps w:val="0"/>
          <w:color w:val="000000"/>
          <w:spacing w:val="0"/>
          <w:sz w:val="32"/>
          <w:szCs w:val="32"/>
          <w:shd w:val="clear" w:fill="FFFFFF"/>
          <w:lang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Times New Roman" w:hAnsi="Times New Roman" w:eastAsia="方正仿宋_GBK" w:cs="Times New Roman"/>
          <w:color w:val="000000"/>
          <w:sz w:val="32"/>
          <w:szCs w:val="32"/>
        </w:rPr>
        <w:t>201</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lang w:eastAsia="zh-CN"/>
        </w:rPr>
        <w:t>全市</w:t>
      </w:r>
      <w:r>
        <w:rPr>
          <w:rFonts w:hint="default" w:ascii="Times New Roman" w:hAnsi="Times New Roman" w:eastAsia="方正仿宋_GBK" w:cs="Times New Roman"/>
          <w:color w:val="000000"/>
          <w:sz w:val="32"/>
          <w:szCs w:val="32"/>
        </w:rPr>
        <w:t>林业</w:t>
      </w:r>
      <w:r>
        <w:rPr>
          <w:rFonts w:hint="eastAsia" w:ascii="Times New Roman" w:hAnsi="Times New Roman" w:eastAsia="方正仿宋_GBK" w:cs="Times New Roman"/>
          <w:color w:val="000000"/>
          <w:sz w:val="32"/>
          <w:szCs w:val="32"/>
          <w:lang w:eastAsia="zh-CN"/>
        </w:rPr>
        <w:t>和草原</w:t>
      </w:r>
      <w:r>
        <w:rPr>
          <w:rFonts w:hint="default" w:ascii="Times New Roman" w:hAnsi="Times New Roman" w:eastAsia="方正仿宋_GBK" w:cs="Times New Roman"/>
          <w:color w:val="000000"/>
          <w:sz w:val="32"/>
          <w:szCs w:val="32"/>
        </w:rPr>
        <w:t>工作在市委、市政府的坚强领导</w:t>
      </w:r>
      <w:r>
        <w:rPr>
          <w:rFonts w:hint="eastAsia"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rPr>
        <w:t>省林业</w:t>
      </w:r>
      <w:r>
        <w:rPr>
          <w:rFonts w:hint="eastAsia" w:ascii="Times New Roman" w:hAnsi="Times New Roman" w:eastAsia="方正仿宋_GBK" w:cs="Times New Roman"/>
          <w:color w:val="000000"/>
          <w:sz w:val="32"/>
          <w:szCs w:val="32"/>
          <w:lang w:eastAsia="zh-CN"/>
        </w:rPr>
        <w:t>和草原局</w:t>
      </w:r>
      <w:r>
        <w:rPr>
          <w:rFonts w:hint="default" w:ascii="Times New Roman" w:hAnsi="Times New Roman" w:eastAsia="方正仿宋_GBK" w:cs="Times New Roman"/>
          <w:color w:val="000000"/>
          <w:sz w:val="32"/>
          <w:szCs w:val="32"/>
        </w:rPr>
        <w:t>的</w:t>
      </w:r>
      <w:r>
        <w:rPr>
          <w:rFonts w:hint="eastAsia" w:ascii="Times New Roman" w:hAnsi="Times New Roman" w:eastAsia="方正仿宋_GBK" w:cs="Times New Roman"/>
          <w:color w:val="000000"/>
          <w:sz w:val="32"/>
          <w:szCs w:val="32"/>
          <w:lang w:eastAsia="zh-CN"/>
        </w:rPr>
        <w:t>大力支持</w:t>
      </w:r>
      <w:r>
        <w:rPr>
          <w:rFonts w:hint="default" w:ascii="Times New Roman" w:hAnsi="Times New Roman" w:eastAsia="方正仿宋_GBK" w:cs="Times New Roman"/>
          <w:color w:val="000000"/>
          <w:sz w:val="32"/>
          <w:szCs w:val="32"/>
        </w:rPr>
        <w:t>下，深入</w:t>
      </w:r>
      <w:r>
        <w:rPr>
          <w:rFonts w:hint="eastAsia" w:ascii="Times New Roman" w:hAnsi="Times New Roman" w:eastAsia="方正仿宋_GBK" w:cs="Times New Roman"/>
          <w:color w:val="000000"/>
          <w:sz w:val="32"/>
          <w:szCs w:val="32"/>
          <w:lang w:eastAsia="zh-CN"/>
        </w:rPr>
        <w:t>学习</w:t>
      </w:r>
      <w:r>
        <w:rPr>
          <w:rFonts w:hint="default" w:ascii="Times New Roman" w:hAnsi="Times New Roman" w:eastAsia="方正仿宋_GBK" w:cs="Times New Roman"/>
          <w:color w:val="000000"/>
          <w:sz w:val="32"/>
          <w:szCs w:val="32"/>
        </w:rPr>
        <w:t>贯彻</w:t>
      </w:r>
      <w:r>
        <w:rPr>
          <w:rFonts w:hint="eastAsia" w:ascii="Times New Roman" w:hAnsi="Times New Roman" w:eastAsia="方正仿宋_GBK" w:cs="Times New Roman"/>
          <w:color w:val="000000"/>
          <w:sz w:val="32"/>
          <w:szCs w:val="32"/>
          <w:lang w:eastAsia="zh-CN"/>
        </w:rPr>
        <w:t>中央、省委、市委关于生态文明建设的系列决策部署</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rPr>
        <w:t>认真践行“</w:t>
      </w:r>
      <w:r>
        <w:rPr>
          <w:rFonts w:hint="eastAsia" w:ascii="Times New Roman" w:hAnsi="Times New Roman" w:eastAsia="方正仿宋_GBK" w:cs="Times New Roman"/>
          <w:sz w:val="32"/>
          <w:lang w:eastAsia="zh-CN"/>
        </w:rPr>
        <w:t>绿水青山就是金山银山</w:t>
      </w:r>
      <w:r>
        <w:rPr>
          <w:rFonts w:hint="default" w:ascii="Times New Roman" w:hAnsi="Times New Roman" w:eastAsia="方正仿宋_GBK" w:cs="Times New Roman"/>
          <w:sz w:val="32"/>
        </w:rPr>
        <w:t>”发展理念，</w:t>
      </w:r>
      <w:r>
        <w:rPr>
          <w:rFonts w:hint="eastAsia" w:ascii="Times New Roman" w:hAnsi="Times New Roman" w:eastAsia="方正仿宋_GBK" w:cs="Times New Roman"/>
          <w:sz w:val="32"/>
          <w:lang w:eastAsia="zh-CN"/>
        </w:rPr>
        <w:t>全面贯彻落实</w:t>
      </w:r>
      <w:r>
        <w:rPr>
          <w:rFonts w:hint="eastAsia" w:ascii="Times New Roman" w:hAnsi="Times New Roman" w:eastAsia="方正仿宋_GBK" w:cs="Times New Roman"/>
          <w:sz w:val="32"/>
          <w:lang w:eastAsia="zh-CN"/>
        </w:rPr>
        <w:fldChar w:fldCharType="begin"/>
      </w:r>
      <w:r>
        <w:rPr>
          <w:rFonts w:hint="eastAsia" w:ascii="Times New Roman" w:hAnsi="Times New Roman" w:eastAsia="方正仿宋_GBK" w:cs="Times New Roman"/>
          <w:sz w:val="32"/>
          <w:lang w:eastAsia="zh-CN"/>
        </w:rPr>
        <w:instrText xml:space="preserve"> HYPERLINK "http://www.so.com/link?m=aMc6MhvTeHOi+sDLjY2/IYyL+HxTtUpR+j6SmZ9il9IHqNQuBYXg23gydta/SEJnSGyf130nS4+5RwP+X61cig5q72bJjpMcnIDis/uWXRoHdLy9aGXQaAk0jr6kzU+QRl/XPq/OBnUxSRs4IEKTbN3syDKYj6rrcikChYZH0Hqdffb86HMviIuv1YoGJIk2Odpt89C/6tJwtcr/lilMpegIzOOHIZJi3//zndFTA3WU=" \t "https://www.so.com/_blank" </w:instrText>
      </w:r>
      <w:r>
        <w:rPr>
          <w:rFonts w:hint="eastAsia" w:ascii="Times New Roman" w:hAnsi="Times New Roman" w:eastAsia="方正仿宋_GBK" w:cs="Times New Roman"/>
          <w:sz w:val="32"/>
          <w:lang w:eastAsia="zh-CN"/>
        </w:rPr>
        <w:fldChar w:fldCharType="separate"/>
      </w:r>
      <w:r>
        <w:rPr>
          <w:rFonts w:hint="eastAsia" w:ascii="Times New Roman" w:hAnsi="Times New Roman" w:eastAsia="方正仿宋_GBK" w:cs="Times New Roman"/>
          <w:sz w:val="32"/>
          <w:lang w:eastAsia="zh-CN"/>
        </w:rPr>
        <w:t>市“两会”及全省林业和草原工作会议精神</w:t>
      </w:r>
      <w:r>
        <w:rPr>
          <w:rFonts w:hint="eastAsia" w:ascii="Times New Roman" w:hAnsi="Times New Roman" w:eastAsia="方正仿宋_GBK" w:cs="Times New Roman"/>
          <w:sz w:val="32"/>
          <w:lang w:eastAsia="zh-CN"/>
        </w:rPr>
        <w:fldChar w:fldCharType="end"/>
      </w:r>
      <w:r>
        <w:rPr>
          <w:rFonts w:hint="eastAsia" w:ascii="Times New Roman" w:hAnsi="Times New Roman" w:eastAsia="方正仿宋_GBK" w:cs="Times New Roman"/>
          <w:sz w:val="32"/>
          <w:lang w:eastAsia="zh-CN"/>
        </w:rPr>
        <w:t>，切实加强政务信息公开工作。</w:t>
      </w:r>
      <w:r>
        <w:rPr>
          <w:rFonts w:hint="default" w:ascii="Times New Roman" w:hAnsi="Times New Roman" w:eastAsia="方正仿宋_GBK" w:cs="Times New Roman"/>
          <w:color w:val="000000"/>
          <w:sz w:val="32"/>
          <w:szCs w:val="32"/>
        </w:rPr>
        <w:t>充分利用电视、报纸、网络等宣传媒介，广泛宣传</w:t>
      </w:r>
      <w:r>
        <w:rPr>
          <w:rFonts w:hint="eastAsia" w:ascii="Times New Roman" w:hAnsi="Times New Roman" w:eastAsia="方正仿宋_GBK" w:cs="Times New Roman"/>
          <w:color w:val="000000"/>
          <w:sz w:val="32"/>
          <w:szCs w:val="32"/>
          <w:lang w:eastAsia="zh-CN"/>
        </w:rPr>
        <w:t>全</w:t>
      </w:r>
      <w:r>
        <w:rPr>
          <w:rFonts w:hint="default" w:ascii="Times New Roman" w:hAnsi="Times New Roman" w:eastAsia="方正仿宋_GBK" w:cs="Times New Roman"/>
          <w:color w:val="000000"/>
          <w:sz w:val="32"/>
          <w:szCs w:val="32"/>
        </w:rPr>
        <w:t>市林业</w:t>
      </w:r>
      <w:r>
        <w:rPr>
          <w:rFonts w:hint="eastAsia" w:ascii="Times New Roman" w:hAnsi="Times New Roman" w:eastAsia="方正仿宋_GBK" w:cs="Times New Roman"/>
          <w:color w:val="000000"/>
          <w:sz w:val="32"/>
          <w:szCs w:val="32"/>
          <w:lang w:eastAsia="zh-CN"/>
        </w:rPr>
        <w:t>草原</w:t>
      </w:r>
      <w:r>
        <w:rPr>
          <w:rFonts w:hint="default" w:ascii="Times New Roman" w:hAnsi="Times New Roman" w:eastAsia="方正仿宋_GBK" w:cs="Times New Roman"/>
          <w:color w:val="000000"/>
          <w:sz w:val="32"/>
          <w:szCs w:val="32"/>
        </w:rPr>
        <w:t>发展的新思路、新举措、新成就</w:t>
      </w:r>
      <w:r>
        <w:rPr>
          <w:rFonts w:hint="eastAsia" w:ascii="Times New Roman" w:hAnsi="Times New Roman" w:eastAsia="方正仿宋_GBK" w:cs="Times New Roman"/>
          <w:color w:val="000000"/>
          <w:sz w:val="32"/>
          <w:szCs w:val="32"/>
          <w:lang w:eastAsia="zh-CN"/>
        </w:rPr>
        <w:t>，共</w:t>
      </w:r>
      <w:r>
        <w:rPr>
          <w:rFonts w:hint="default" w:ascii="Times New Roman" w:hAnsi="Times New Roman" w:eastAsia="方正仿宋_GBK" w:cs="Times New Roman"/>
          <w:color w:val="000000"/>
          <w:sz w:val="32"/>
          <w:szCs w:val="32"/>
        </w:rPr>
        <w:t>在</w:t>
      </w:r>
      <w:r>
        <w:rPr>
          <w:rFonts w:hint="eastAsia" w:ascii="Times New Roman" w:hAnsi="Times New Roman" w:eastAsia="方正仿宋_GBK" w:cs="Times New Roman"/>
          <w:color w:val="000000"/>
          <w:sz w:val="32"/>
          <w:szCs w:val="32"/>
          <w:lang w:eastAsia="zh-CN"/>
        </w:rPr>
        <w:t>各级</w:t>
      </w:r>
      <w:r>
        <w:rPr>
          <w:rFonts w:hint="default" w:ascii="Times New Roman" w:hAnsi="Times New Roman" w:eastAsia="方正仿宋_GBK" w:cs="Times New Roman"/>
          <w:color w:val="000000"/>
          <w:sz w:val="32"/>
          <w:szCs w:val="32"/>
        </w:rPr>
        <w:t>各类媒体上</w:t>
      </w:r>
      <w:r>
        <w:rPr>
          <w:rFonts w:hint="eastAsia" w:ascii="Times New Roman" w:hAnsi="Times New Roman" w:eastAsia="方正仿宋_GBK" w:cs="Times New Roman"/>
          <w:color w:val="000000"/>
          <w:sz w:val="32"/>
          <w:szCs w:val="32"/>
          <w:lang w:eastAsia="zh-CN"/>
        </w:rPr>
        <w:t>刊播林草</w:t>
      </w:r>
      <w:r>
        <w:rPr>
          <w:rFonts w:hint="default" w:ascii="Times New Roman" w:hAnsi="Times New Roman" w:eastAsia="方正仿宋_GBK" w:cs="Times New Roman"/>
          <w:color w:val="000000"/>
          <w:sz w:val="32"/>
          <w:szCs w:val="32"/>
        </w:rPr>
        <w:t>新闻</w:t>
      </w:r>
      <w:r>
        <w:rPr>
          <w:rFonts w:hint="eastAsia"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rPr>
        <w:t>信息</w:t>
      </w:r>
      <w:r>
        <w:rPr>
          <w:rFonts w:hint="eastAsia" w:ascii="Times New Roman" w:hAnsi="Times New Roman" w:eastAsia="方正仿宋_GBK" w:cs="Times New Roman"/>
          <w:color w:val="000000"/>
          <w:sz w:val="32"/>
          <w:szCs w:val="32"/>
          <w:lang w:val="en-US" w:eastAsia="zh-CN"/>
        </w:rPr>
        <w:t>2919</w:t>
      </w:r>
      <w:r>
        <w:rPr>
          <w:rStyle w:val="6"/>
          <w:rFonts w:hint="eastAsia" w:ascii="Times New Roman" w:hAnsi="Times New Roman" w:eastAsia="方正仿宋_GBK" w:cs="Times New Roman"/>
          <w:b w:val="0"/>
          <w:bCs w:val="0"/>
          <w:i w:val="0"/>
          <w:caps w:val="0"/>
          <w:color w:val="000000"/>
          <w:spacing w:val="0"/>
          <w:sz w:val="32"/>
          <w:szCs w:val="32"/>
          <w:u w:val="none"/>
          <w:shd w:val="clear" w:color="auto" w:fill="FFFFFF"/>
          <w:lang w:val="en-US" w:eastAsia="zh-CN"/>
        </w:rPr>
        <w:t>篇（条）。其中</w:t>
      </w:r>
      <w:r>
        <w:rPr>
          <w:rFonts w:hint="default" w:ascii="Times New Roman" w:hAnsi="Times New Roman" w:eastAsia="方正仿宋_GBK" w:cs="Times New Roman"/>
          <w:color w:val="000000"/>
          <w:sz w:val="32"/>
          <w:szCs w:val="32"/>
          <w:u w:val="none"/>
        </w:rPr>
        <w:t>在市人民政府网站和市林业</w:t>
      </w:r>
      <w:r>
        <w:rPr>
          <w:rFonts w:hint="eastAsia" w:ascii="Times New Roman" w:hAnsi="Times New Roman" w:eastAsia="方正仿宋_GBK" w:cs="Times New Roman"/>
          <w:color w:val="000000"/>
          <w:sz w:val="32"/>
          <w:szCs w:val="32"/>
          <w:u w:val="none"/>
          <w:lang w:eastAsia="zh-CN"/>
        </w:rPr>
        <w:t>和草原</w:t>
      </w:r>
      <w:r>
        <w:rPr>
          <w:rFonts w:hint="default" w:ascii="Times New Roman" w:hAnsi="Times New Roman" w:eastAsia="方正仿宋_GBK" w:cs="Times New Roman"/>
          <w:color w:val="000000"/>
          <w:sz w:val="32"/>
          <w:szCs w:val="32"/>
          <w:u w:val="none"/>
        </w:rPr>
        <w:t>局门户网站公开林业政务信息700条，在政务微博平台发布信息1892条，回复咨询5条，办结微博问政4件</w:t>
      </w:r>
      <w:r>
        <w:rPr>
          <w:rFonts w:hint="eastAsia" w:ascii="Times New Roman" w:hAnsi="Times New Roman" w:eastAsia="方正仿宋_GBK" w:cs="Times New Roman"/>
          <w:color w:val="000000"/>
          <w:sz w:val="32"/>
          <w:szCs w:val="32"/>
          <w:u w:val="none"/>
          <w:lang w:eastAsia="zh-CN"/>
        </w:rPr>
        <w:t>；在</w:t>
      </w:r>
      <w:r>
        <w:rPr>
          <w:rFonts w:hint="eastAsia" w:ascii="仿宋_GB2312" w:hAnsi="宋体" w:eastAsia="仿宋_GB2312" w:cs="宋体"/>
          <w:color w:val="000000"/>
          <w:kern w:val="0"/>
          <w:sz w:val="32"/>
          <w:szCs w:val="32"/>
        </w:rPr>
        <w:t>关注森林网发布信息1</w:t>
      </w:r>
      <w:r>
        <w:rPr>
          <w:rFonts w:hint="eastAsia" w:ascii="仿宋_GB2312" w:hAnsi="宋体" w:eastAsia="仿宋_GB2312" w:cs="宋体"/>
          <w:color w:val="000000"/>
          <w:kern w:val="0"/>
          <w:sz w:val="32"/>
          <w:szCs w:val="32"/>
          <w:lang w:val="en-US" w:eastAsia="zh-CN"/>
        </w:rPr>
        <w:t>40</w:t>
      </w:r>
      <w:r>
        <w:rPr>
          <w:rFonts w:hint="eastAsia" w:ascii="仿宋_GB2312" w:hAnsi="宋体" w:eastAsia="仿宋_GB2312" w:cs="宋体"/>
          <w:color w:val="000000"/>
          <w:kern w:val="0"/>
          <w:sz w:val="32"/>
          <w:szCs w:val="32"/>
        </w:rPr>
        <w:t>条</w:t>
      </w:r>
      <w:r>
        <w:rPr>
          <w:rFonts w:hint="eastAsia" w:ascii="仿宋_GB2312" w:hAnsi="宋体" w:eastAsia="仿宋_GB2312" w:cs="宋体"/>
          <w:color w:val="000000"/>
          <w:kern w:val="0"/>
          <w:sz w:val="32"/>
          <w:szCs w:val="32"/>
          <w:lang w:eastAsia="zh-CN"/>
        </w:rPr>
        <w:t>；</w:t>
      </w:r>
      <w:r>
        <w:rPr>
          <w:rFonts w:hint="eastAsia" w:ascii="仿宋_GB2312" w:hAnsi="仿宋_GB2312" w:eastAsia="仿宋_GB2312" w:cs="仿宋_GB2312"/>
          <w:kern w:val="0"/>
          <w:sz w:val="32"/>
          <w:szCs w:val="32"/>
          <w:lang w:val="en-US" w:eastAsia="zh-CN"/>
        </w:rPr>
        <w:t>办结12345政务热线3件</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方正仿宋_GBK" w:cs="Times New Roman"/>
          <w:color w:val="000000"/>
          <w:sz w:val="32"/>
          <w:szCs w:val="32"/>
          <w:u w:val="none"/>
          <w:lang w:eastAsia="zh-CN"/>
        </w:rPr>
      </w:pPr>
      <w:r>
        <w:rPr>
          <w:rFonts w:hint="eastAsia" w:ascii="仿宋_GB2312" w:hAnsi="仿宋_GB2312" w:eastAsia="仿宋_GB2312" w:cs="仿宋_GB2312"/>
          <w:kern w:val="0"/>
          <w:sz w:val="32"/>
          <w:szCs w:val="32"/>
          <w:lang w:eastAsia="zh-CN"/>
        </w:rPr>
        <w:t>强化信息公开，突出林业重点。一是强化重点工作宣传。紧紧围绕国家森林城市建设，发布工作简报</w:t>
      </w:r>
      <w:r>
        <w:rPr>
          <w:rFonts w:hint="eastAsia" w:ascii="仿宋_GB2312" w:hAnsi="仿宋_GB2312" w:eastAsia="仿宋_GB2312" w:cs="仿宋_GB2312"/>
          <w:kern w:val="0"/>
          <w:sz w:val="32"/>
          <w:szCs w:val="32"/>
          <w:lang w:val="en-US" w:eastAsia="zh-CN"/>
        </w:rPr>
        <w:t>34篇（条）；扎实推进森林草原防灭火工作，发布信息42条；加强机关党风廉政建设和生态脱贫攻坚，发布信息60条；深入开展林草系统扫黑除恶专项斗争，发布信息12条；强化野生动植物、自然保护地、湿地、</w:t>
      </w:r>
      <w:r>
        <w:rPr>
          <w:rFonts w:hint="default" w:ascii="仿宋_GB2312" w:hAnsi="仿宋_GB2312" w:eastAsia="仿宋_GB2312" w:cs="仿宋_GB2312"/>
          <w:kern w:val="0"/>
          <w:sz w:val="32"/>
          <w:szCs w:val="32"/>
          <w:lang w:val="en-US" w:eastAsia="zh-CN"/>
        </w:rPr>
        <w:t>林业</w:t>
      </w:r>
      <w:r>
        <w:rPr>
          <w:rFonts w:hint="eastAsia" w:ascii="仿宋_GB2312" w:hAnsi="仿宋_GB2312" w:eastAsia="仿宋_GB2312" w:cs="仿宋_GB2312"/>
          <w:kern w:val="0"/>
          <w:sz w:val="32"/>
          <w:szCs w:val="32"/>
          <w:lang w:val="en-US" w:eastAsia="zh-CN"/>
        </w:rPr>
        <w:t>草原</w:t>
      </w:r>
      <w:r>
        <w:rPr>
          <w:rFonts w:hint="default" w:ascii="仿宋_GB2312" w:hAnsi="仿宋_GB2312" w:eastAsia="仿宋_GB2312" w:cs="仿宋_GB2312"/>
          <w:kern w:val="0"/>
          <w:sz w:val="32"/>
          <w:szCs w:val="32"/>
          <w:lang w:val="en-US" w:eastAsia="zh-CN"/>
        </w:rPr>
        <w:t>有害生物防治</w:t>
      </w:r>
      <w:r>
        <w:rPr>
          <w:rFonts w:hint="eastAsia" w:ascii="仿宋_GB2312" w:hAnsi="仿宋_GB2312" w:eastAsia="仿宋_GB2312" w:cs="仿宋_GB2312"/>
          <w:kern w:val="0"/>
          <w:sz w:val="32"/>
          <w:szCs w:val="32"/>
          <w:lang w:val="en-US" w:eastAsia="zh-CN"/>
        </w:rPr>
        <w:t>管理，发布信息33条；加强林草生态修复，推进</w:t>
      </w:r>
      <w:r>
        <w:rPr>
          <w:rFonts w:hint="default" w:ascii="仿宋_GB2312" w:hAnsi="仿宋_GB2312" w:eastAsia="仿宋_GB2312" w:cs="仿宋_GB2312"/>
          <w:kern w:val="0"/>
          <w:sz w:val="32"/>
          <w:szCs w:val="32"/>
          <w:lang w:val="en-US" w:eastAsia="zh-CN"/>
        </w:rPr>
        <w:t>苗木产业发展</w:t>
      </w:r>
      <w:r>
        <w:rPr>
          <w:rFonts w:hint="eastAsia" w:ascii="仿宋_GB2312" w:hAnsi="仿宋_GB2312" w:eastAsia="仿宋_GB2312" w:cs="仿宋_GB2312"/>
          <w:kern w:val="0"/>
          <w:sz w:val="32"/>
          <w:szCs w:val="32"/>
          <w:lang w:val="en-US" w:eastAsia="zh-CN"/>
        </w:rPr>
        <w:t>，发布信息35条。二是加强典型事迹宣传。</w:t>
      </w:r>
      <w:r>
        <w:rPr>
          <w:rFonts w:hint="eastAsia" w:ascii="Times New Roman" w:hAnsi="Times New Roman" w:eastAsia="方正仿宋_GBK" w:cs="Times New Roman"/>
          <w:color w:val="000000"/>
          <w:sz w:val="32"/>
          <w:szCs w:val="32"/>
          <w:lang w:val="zh-CN"/>
        </w:rPr>
        <w:t>利用干部职工学习会</w:t>
      </w:r>
      <w:r>
        <w:rPr>
          <w:rFonts w:hint="eastAsia" w:ascii="方正仿宋_GBK" w:hAnsi="方正仿宋_GBK" w:eastAsia="方正仿宋_GBK" w:cs="方正仿宋_GBK"/>
          <w:sz w:val="32"/>
          <w:szCs w:val="32"/>
          <w:lang w:eastAsia="zh-CN"/>
        </w:rPr>
        <w:t>的时机，</w:t>
      </w:r>
      <w:r>
        <w:rPr>
          <w:rFonts w:hint="eastAsia" w:ascii="方正仿宋_GBK" w:hAnsi="方正仿宋_GBK" w:eastAsia="方正仿宋_GBK" w:cs="方正仿宋_GBK"/>
          <w:sz w:val="32"/>
          <w:szCs w:val="32"/>
        </w:rPr>
        <w:t>传达学习了</w:t>
      </w:r>
      <w:r>
        <w:rPr>
          <w:rFonts w:hint="eastAsia" w:ascii="方正仿宋_GBK" w:hAnsi="方正仿宋_GBK" w:eastAsia="方正仿宋_GBK" w:cs="方正仿宋_GBK"/>
          <w:sz w:val="32"/>
          <w:szCs w:val="32"/>
          <w:lang w:eastAsia="zh-CN"/>
        </w:rPr>
        <w:t>中央、</w:t>
      </w:r>
      <w:r>
        <w:rPr>
          <w:rFonts w:hint="eastAsia" w:ascii="方正仿宋_GBK" w:hAnsi="方正仿宋_GBK" w:eastAsia="方正仿宋_GBK" w:cs="方正仿宋_GBK"/>
          <w:sz w:val="32"/>
          <w:szCs w:val="32"/>
        </w:rPr>
        <w:t>省</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纪委监委</w:t>
      </w:r>
      <w:r>
        <w:rPr>
          <w:rFonts w:hint="eastAsia" w:ascii="方正仿宋_GBK" w:hAnsi="方正仿宋_GBK" w:eastAsia="方正仿宋_GBK" w:cs="方正仿宋_GBK"/>
          <w:sz w:val="32"/>
          <w:szCs w:val="32"/>
          <w:lang w:eastAsia="zh-CN"/>
        </w:rPr>
        <w:t>关于典型案例的</w:t>
      </w:r>
      <w:r>
        <w:rPr>
          <w:rFonts w:hint="eastAsia" w:ascii="方正仿宋_GBK" w:hAnsi="方正仿宋_GBK" w:eastAsia="方正仿宋_GBK" w:cs="方正仿宋_GBK"/>
          <w:sz w:val="32"/>
          <w:szCs w:val="32"/>
        </w:rPr>
        <w:t>通报</w:t>
      </w:r>
      <w:r>
        <w:rPr>
          <w:rFonts w:hint="eastAsia" w:ascii="方正仿宋_GBK" w:hAnsi="方正仿宋_GBK" w:eastAsia="方正仿宋_GBK" w:cs="方正仿宋_GBK"/>
          <w:sz w:val="32"/>
          <w:szCs w:val="32"/>
          <w:lang w:eastAsia="zh-CN"/>
        </w:rPr>
        <w:t>。开展了</w:t>
      </w:r>
      <w:r>
        <w:rPr>
          <w:rFonts w:hint="eastAsia" w:ascii="方正仿宋_GBK" w:hAnsi="方正仿宋_GBK" w:eastAsia="方正仿宋_GBK" w:cs="方正仿宋_GBK"/>
          <w:sz w:val="32"/>
          <w:szCs w:val="32"/>
        </w:rPr>
        <w:t>“天价烟”背后形式主义整治</w:t>
      </w:r>
      <w:r>
        <w:rPr>
          <w:rFonts w:hint="eastAsia" w:ascii="方正仿宋_GBK" w:hAnsi="方正仿宋_GBK" w:eastAsia="方正仿宋_GBK" w:cs="方正仿宋_GBK"/>
          <w:sz w:val="32"/>
          <w:szCs w:val="32"/>
          <w:lang w:eastAsia="zh-CN"/>
        </w:rPr>
        <w:t>等工作。</w:t>
      </w:r>
      <w:r>
        <w:rPr>
          <w:rFonts w:hint="eastAsia" w:ascii="Times New Roman" w:hAnsi="Times New Roman" w:eastAsia="方正仿宋_GBK" w:cs="Times New Roman"/>
          <w:color w:val="000000"/>
          <w:sz w:val="32"/>
          <w:szCs w:val="32"/>
          <w:lang w:val="zh-CN"/>
        </w:rPr>
        <w:t>组织干部职工观看了</w:t>
      </w:r>
      <w:r>
        <w:rPr>
          <w:rFonts w:hint="eastAsia" w:ascii="方正仿宋_GBK" w:hAnsi="方正仿宋_GBK" w:eastAsia="方正仿宋_GBK" w:cs="方正仿宋_GBK"/>
          <w:bCs/>
          <w:sz w:val="32"/>
          <w:szCs w:val="32"/>
        </w:rPr>
        <w:t>《激浊扬清在云南》</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sz w:val="32"/>
          <w:szCs w:val="32"/>
        </w:rPr>
        <w:t>《清风云南》</w:t>
      </w:r>
      <w:r>
        <w:rPr>
          <w:rFonts w:hint="eastAsia" w:ascii="方正仿宋_GBK" w:hAnsi="方正仿宋_GBK" w:eastAsia="方正仿宋_GBK" w:cs="方正仿宋_GBK"/>
          <w:sz w:val="32"/>
          <w:szCs w:val="32"/>
          <w:lang w:eastAsia="zh-CN"/>
        </w:rPr>
        <w:t>等反腐</w:t>
      </w:r>
      <w:r>
        <w:rPr>
          <w:rFonts w:hint="eastAsia" w:ascii="方正仿宋_GBK" w:hAnsi="方正仿宋_GBK" w:eastAsia="方正仿宋_GBK" w:cs="方正仿宋_GBK"/>
          <w:sz w:val="32"/>
          <w:szCs w:val="32"/>
        </w:rPr>
        <w:t>电视专题片</w:t>
      </w:r>
      <w:r>
        <w:rPr>
          <w:rFonts w:hint="eastAsia" w:ascii="方正仿宋_GBK" w:hAnsi="方正仿宋_GBK" w:eastAsia="方正仿宋_GBK" w:cs="方正仿宋_GBK"/>
          <w:sz w:val="32"/>
          <w:szCs w:val="32"/>
          <w:lang w:eastAsia="zh-CN"/>
        </w:rPr>
        <w:t>，并</w:t>
      </w:r>
      <w:r>
        <w:rPr>
          <w:rFonts w:hint="eastAsia" w:ascii="仿宋" w:hAnsi="仿宋" w:eastAsia="仿宋" w:cs="仿宋"/>
          <w:sz w:val="32"/>
          <w:szCs w:val="32"/>
        </w:rPr>
        <w:t>到云南省第二监狱“云南省反腐倡廉警示教育基地”</w:t>
      </w:r>
      <w:r>
        <w:rPr>
          <w:rFonts w:hint="eastAsia" w:ascii="仿宋" w:hAnsi="仿宋" w:eastAsia="仿宋" w:cs="仿宋"/>
          <w:sz w:val="32"/>
          <w:szCs w:val="32"/>
          <w:lang w:eastAsia="zh-CN"/>
        </w:rPr>
        <w:t>开展</w:t>
      </w:r>
      <w:r>
        <w:rPr>
          <w:rFonts w:hint="eastAsia" w:ascii="方正仿宋_GBK" w:hAnsi="方正仿宋_GBK" w:eastAsia="方正仿宋_GBK" w:cs="方正仿宋_GBK"/>
          <w:sz w:val="32"/>
          <w:szCs w:val="32"/>
          <w:lang w:eastAsia="zh-CN"/>
        </w:rPr>
        <w:t>警示教育。</w:t>
      </w:r>
      <w:r>
        <w:rPr>
          <w:rStyle w:val="6"/>
          <w:rFonts w:hint="eastAsia" w:ascii="Times New Roman" w:hAnsi="Times New Roman" w:eastAsia="方正仿宋_GBK" w:cs="Times New Roman"/>
          <w:b w:val="0"/>
          <w:bCs w:val="0"/>
          <w:i w:val="0"/>
          <w:caps w:val="0"/>
          <w:color w:val="000000"/>
          <w:spacing w:val="0"/>
          <w:sz w:val="32"/>
          <w:szCs w:val="32"/>
          <w:u w:val="none"/>
          <w:shd w:val="clear" w:color="auto" w:fill="FFFFFF"/>
          <w:lang w:val="en-US" w:eastAsia="zh-CN"/>
        </w:rPr>
        <w:t>举办了4期“道德讲堂”，分别学习了“六老汉”时代楷模和张富清、黄文秀、何洪刚等同志的先进事迹。三是突出重要节点宣传。</w:t>
      </w:r>
      <w:r>
        <w:rPr>
          <w:rFonts w:hint="eastAsia" w:ascii="Times New Roman" w:hAnsi="Times New Roman" w:eastAsia="方正仿宋_GBK" w:cs="Times New Roman"/>
          <w:color w:val="000000"/>
          <w:sz w:val="32"/>
          <w:szCs w:val="32"/>
          <w:u w:val="none"/>
          <w:lang w:eastAsia="zh-CN"/>
        </w:rPr>
        <w:t>开展森林防火进学校、</w:t>
      </w:r>
      <w:r>
        <w:rPr>
          <w:rFonts w:hint="default" w:ascii="Times New Roman" w:hAnsi="Times New Roman" w:eastAsia="方正仿宋_GBK" w:cs="Times New Roman"/>
          <w:sz w:val="32"/>
          <w:szCs w:val="32"/>
          <w:u w:val="none"/>
        </w:rPr>
        <w:t>2019年全国节能宣传周暨全国低碳日</w:t>
      </w:r>
      <w:r>
        <w:rPr>
          <w:rFonts w:hint="eastAsia" w:ascii="Times New Roman" w:hAnsi="Times New Roman" w:eastAsia="方正仿宋_GBK" w:cs="Times New Roman"/>
          <w:sz w:val="32"/>
          <w:szCs w:val="32"/>
          <w:u w:val="none"/>
          <w:lang w:eastAsia="zh-CN"/>
        </w:rPr>
        <w:t>、党政军义务植树、爱国主义教育，科技“三下乡”，野生动物保护日等</w:t>
      </w:r>
      <w:r>
        <w:rPr>
          <w:rFonts w:hint="eastAsia" w:ascii="Times New Roman" w:hAnsi="Times New Roman" w:eastAsia="方正仿宋_GBK" w:cs="Times New Roman"/>
          <w:color w:val="000000"/>
          <w:sz w:val="32"/>
          <w:szCs w:val="32"/>
          <w:u w:val="none"/>
          <w:lang w:eastAsia="zh-CN"/>
        </w:rPr>
        <w:t>宣传活动。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方正仿宋_GBK" w:cs="Times New Roman"/>
          <w:sz w:val="32"/>
          <w:szCs w:val="32"/>
          <w:u w:val="none"/>
          <w:lang w:val="en-US" w:eastAsia="zh-CN"/>
        </w:rPr>
      </w:pPr>
      <w:r>
        <w:rPr>
          <w:rFonts w:hint="eastAsia" w:ascii="Times New Roman" w:hAnsi="Times New Roman" w:eastAsia="方正仿宋_GBK" w:cs="Times New Roman"/>
          <w:sz w:val="32"/>
          <w:szCs w:val="32"/>
          <w:u w:val="none"/>
        </w:rPr>
        <w:t>拓</w:t>
      </w:r>
      <w:r>
        <w:rPr>
          <w:rFonts w:hint="eastAsia" w:ascii="Times New Roman" w:hAnsi="Times New Roman" w:eastAsia="方正仿宋_GBK" w:cs="Times New Roman"/>
          <w:sz w:val="32"/>
          <w:szCs w:val="32"/>
          <w:u w:val="none"/>
          <w:lang w:eastAsia="zh-CN"/>
        </w:rPr>
        <w:t>展</w:t>
      </w:r>
      <w:r>
        <w:rPr>
          <w:rFonts w:hint="eastAsia" w:ascii="Times New Roman" w:hAnsi="Times New Roman" w:eastAsia="方正仿宋_GBK" w:cs="Times New Roman"/>
          <w:sz w:val="32"/>
          <w:szCs w:val="32"/>
          <w:u w:val="none"/>
        </w:rPr>
        <w:t>宣传渠道,</w:t>
      </w:r>
      <w:r>
        <w:rPr>
          <w:rFonts w:hint="eastAsia" w:ascii="Times New Roman" w:hAnsi="Times New Roman" w:eastAsia="方正仿宋_GBK" w:cs="Times New Roman"/>
          <w:sz w:val="32"/>
          <w:szCs w:val="32"/>
          <w:u w:val="none"/>
          <w:lang w:eastAsia="zh-CN"/>
        </w:rPr>
        <w:t>加强</w:t>
      </w:r>
      <w:r>
        <w:rPr>
          <w:rFonts w:hint="eastAsia" w:ascii="Times New Roman" w:hAnsi="Times New Roman" w:eastAsia="方正仿宋_GBK" w:cs="Times New Roman"/>
          <w:sz w:val="32"/>
          <w:szCs w:val="32"/>
          <w:u w:val="none"/>
        </w:rPr>
        <w:t>信息公开</w:t>
      </w:r>
      <w:r>
        <w:rPr>
          <w:rFonts w:hint="eastAsia" w:ascii="Times New Roman" w:hAnsi="Times New Roman" w:eastAsia="方正仿宋_GBK" w:cs="Times New Roman"/>
          <w:sz w:val="32"/>
          <w:szCs w:val="32"/>
          <w:u w:val="none"/>
          <w:lang w:eastAsia="zh-CN"/>
        </w:rPr>
        <w:t>。充分利用现有曲靖市林业和草原局门户网、市人民政府网站、关注森林网和政务微博加强林草政务信息公开，及时发布或转载涉及行业重要民生工程的规范性政策文件并做好相应政策解读。根据工作开展需要，利用网站现有功能模块，增设专题栏目，提高宣传成效。</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Times New Roman" w:hAnsi="Times New Roman" w:eastAsia="方正仿宋_GBK" w:cs="Times New Roman"/>
          <w:sz w:val="32"/>
          <w:szCs w:val="32"/>
          <w:u w:val="none"/>
          <w:lang w:eastAsia="zh-CN"/>
        </w:rPr>
        <w:t>完善工作机制，提升宣传实效。</w:t>
      </w:r>
      <w:r>
        <w:rPr>
          <w:rFonts w:hint="eastAsia" w:ascii="仿宋_GB2312" w:eastAsia="仿宋_GB2312"/>
          <w:sz w:val="32"/>
          <w:szCs w:val="32"/>
          <w:lang w:eastAsia="zh-CN"/>
        </w:rPr>
        <w:t>根据《中华人民共和国政府信息公开条例》和省、市相关文件要求，制定《曲靖市林业和草原局政务信息公开制度》、《曲靖市林业和草原局政府信息公开工作考核制度》和《曲靖市林业和草原局政府信息公开责任追究办法》等制度，确保政务公开工作制度化。按照“谁上网、谁发布、谁负责”原则，严格遵照《市政府网站信息发布审批表》，做好信息审核、发布工作，提升信息发布实效。</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加强队伍建设，提升服务保障。</w:t>
      </w:r>
      <w:r>
        <w:rPr>
          <w:rFonts w:hint="eastAsia" w:ascii="仿宋_GB2312" w:eastAsia="仿宋_GB2312"/>
          <w:sz w:val="32"/>
          <w:szCs w:val="32"/>
        </w:rPr>
        <w:t>成立政</w:t>
      </w:r>
      <w:r>
        <w:rPr>
          <w:rFonts w:hint="eastAsia" w:ascii="仿宋_GB2312" w:eastAsia="仿宋_GB2312"/>
          <w:sz w:val="32"/>
          <w:szCs w:val="32"/>
          <w:lang w:eastAsia="zh-CN"/>
        </w:rPr>
        <w:t>务</w:t>
      </w:r>
      <w:r>
        <w:rPr>
          <w:rFonts w:hint="eastAsia" w:ascii="仿宋_GB2312" w:eastAsia="仿宋_GB2312"/>
          <w:sz w:val="32"/>
          <w:szCs w:val="32"/>
        </w:rPr>
        <w:t>信息公开工作领导小组</w:t>
      </w:r>
      <w:r>
        <w:rPr>
          <w:rFonts w:hint="eastAsia" w:ascii="仿宋_GB2312" w:eastAsia="仿宋_GB2312"/>
          <w:sz w:val="32"/>
          <w:szCs w:val="32"/>
          <w:lang w:eastAsia="zh-CN"/>
        </w:rPr>
        <w:t>。由局长任组长，</w:t>
      </w:r>
      <w:r>
        <w:rPr>
          <w:rFonts w:hint="eastAsia" w:ascii="仿宋_GB2312" w:eastAsia="仿宋_GB2312"/>
          <w:sz w:val="32"/>
          <w:szCs w:val="32"/>
        </w:rPr>
        <w:t>分管领导</w:t>
      </w:r>
      <w:r>
        <w:rPr>
          <w:rFonts w:hint="eastAsia" w:ascii="仿宋_GB2312" w:eastAsia="仿宋_GB2312"/>
          <w:sz w:val="32"/>
          <w:szCs w:val="32"/>
          <w:lang w:eastAsia="zh-CN"/>
        </w:rPr>
        <w:t>任副组长，各科室为成员</w:t>
      </w:r>
      <w:r>
        <w:rPr>
          <w:rFonts w:hint="eastAsia" w:ascii="仿宋_GB2312" w:eastAsia="仿宋_GB2312"/>
          <w:sz w:val="32"/>
          <w:szCs w:val="32"/>
        </w:rPr>
        <w:t>，下设领导小组办公室</w:t>
      </w:r>
      <w:r>
        <w:rPr>
          <w:rFonts w:hint="eastAsia" w:ascii="仿宋_GB2312" w:eastAsia="仿宋_GB2312"/>
          <w:sz w:val="32"/>
          <w:szCs w:val="32"/>
          <w:lang w:eastAsia="zh-CN"/>
        </w:rPr>
        <w:t>在曲靖林业网络信息中心</w:t>
      </w:r>
      <w:r>
        <w:rPr>
          <w:rFonts w:hint="eastAsia" w:ascii="仿宋_GB2312" w:eastAsia="仿宋_GB2312"/>
          <w:sz w:val="32"/>
          <w:szCs w:val="32"/>
        </w:rPr>
        <w:t>，</w:t>
      </w:r>
      <w:r>
        <w:rPr>
          <w:rFonts w:hint="eastAsia" w:ascii="仿宋_GB2312" w:eastAsia="仿宋_GB2312"/>
          <w:sz w:val="32"/>
          <w:szCs w:val="32"/>
          <w:lang w:eastAsia="zh-CN"/>
        </w:rPr>
        <w:t>并指派专人负责</w:t>
      </w:r>
      <w:r>
        <w:rPr>
          <w:rFonts w:hint="eastAsia" w:ascii="仿宋_GB2312" w:eastAsia="仿宋_GB2312"/>
          <w:sz w:val="32"/>
          <w:szCs w:val="32"/>
        </w:rPr>
        <w:t>政</w:t>
      </w:r>
      <w:r>
        <w:rPr>
          <w:rFonts w:hint="eastAsia" w:ascii="仿宋_GB2312" w:eastAsia="仿宋_GB2312"/>
          <w:sz w:val="32"/>
          <w:szCs w:val="32"/>
          <w:lang w:eastAsia="zh-CN"/>
        </w:rPr>
        <w:t>务</w:t>
      </w:r>
      <w:r>
        <w:rPr>
          <w:rFonts w:hint="eastAsia" w:ascii="仿宋_GB2312" w:eastAsia="仿宋_GB2312"/>
          <w:sz w:val="32"/>
          <w:szCs w:val="32"/>
        </w:rPr>
        <w:t>信息公开</w:t>
      </w:r>
      <w:r>
        <w:rPr>
          <w:rFonts w:hint="eastAsia" w:ascii="仿宋_GB2312" w:eastAsia="仿宋_GB2312"/>
          <w:sz w:val="32"/>
          <w:szCs w:val="32"/>
          <w:lang w:eastAsia="zh-CN"/>
        </w:rPr>
        <w:t>日常管理</w:t>
      </w:r>
      <w:r>
        <w:rPr>
          <w:rFonts w:hint="eastAsia" w:ascii="仿宋_GB2312" w:eastAsia="仿宋_GB2312"/>
          <w:sz w:val="32"/>
          <w:szCs w:val="32"/>
        </w:rPr>
        <w:t>工作。</w:t>
      </w:r>
      <w:r>
        <w:rPr>
          <w:rFonts w:hint="eastAsia" w:ascii="仿宋_GB2312" w:eastAsia="仿宋_GB2312"/>
          <w:sz w:val="32"/>
          <w:szCs w:val="32"/>
          <w:lang w:eastAsia="zh-CN"/>
        </w:rPr>
        <w:t>按照市政府信息公开科相关要求，做好网站对应栏目设置的衔接和信息及时准确更新。同时，按照市委网信办、市网安支队对网络安全的要求，做好网站日常管理维护、网络舆情监测和重点时期应急值守工作。</w:t>
      </w:r>
    </w:p>
    <w:p>
      <w:pPr>
        <w:pStyle w:val="4"/>
        <w:widowControl/>
        <w:shd w:val="clear" w:color="auto" w:fill="FFFFFF"/>
        <w:spacing w:beforeAutospacing="0" w:afterAutospacing="0"/>
        <w:jc w:val="both"/>
        <w:rPr>
          <w:rFonts w:ascii="方正黑体_GBK" w:hAnsi="方正黑体_GBK" w:eastAsia="方正黑体_GBK" w:cs="方正黑体_GBK"/>
          <w:bCs/>
          <w:color w:val="333333"/>
          <w:sz w:val="32"/>
          <w:szCs w:val="32"/>
        </w:rPr>
      </w:pPr>
      <w:r>
        <w:rPr>
          <w:rFonts w:hint="eastAsia" w:ascii="方正黑体_GBK" w:hAnsi="方正黑体_GBK" w:eastAsia="方正黑体_GBK" w:cs="方正黑体_GBK"/>
          <w:bCs/>
          <w:color w:val="333333"/>
          <w:sz w:val="32"/>
          <w:szCs w:val="32"/>
          <w:shd w:val="clear" w:color="auto" w:fill="FFFFFF"/>
        </w:rPr>
        <w:t xml:space="preserve">  二、主动公开政府信息情况</w:t>
      </w:r>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4"/>
        <w:gridCol w:w="2045"/>
        <w:gridCol w:w="1641"/>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174" w:type="dxa"/>
            <w:gridSpan w:val="4"/>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exact"/>
        </w:trPr>
        <w:tc>
          <w:tcPr>
            <w:tcW w:w="3194"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信息内容</w:t>
            </w:r>
          </w:p>
        </w:tc>
        <w:tc>
          <w:tcPr>
            <w:tcW w:w="2045"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本年新</w:t>
            </w:r>
          </w:p>
          <w:p>
            <w:pPr>
              <w:spacing w:line="360" w:lineRule="exact"/>
              <w:jc w:val="center"/>
              <w:rPr>
                <w:rFonts w:ascii="方正仿宋_GBK" w:hAnsi="方正仿宋_GBK" w:cs="方正仿宋_GBK"/>
                <w:sz w:val="24"/>
              </w:rPr>
            </w:pPr>
            <w:r>
              <w:rPr>
                <w:rFonts w:hint="eastAsia" w:ascii="方正仿宋_GBK" w:hAnsi="方正仿宋_GBK" w:cs="方正仿宋_GBK"/>
                <w:sz w:val="24"/>
              </w:rPr>
              <w:t>制作数量</w:t>
            </w:r>
          </w:p>
        </w:tc>
        <w:tc>
          <w:tcPr>
            <w:tcW w:w="1641"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本年新</w:t>
            </w:r>
          </w:p>
          <w:p>
            <w:pPr>
              <w:spacing w:line="360" w:lineRule="exact"/>
              <w:jc w:val="center"/>
              <w:rPr>
                <w:rFonts w:ascii="方正仿宋_GBK" w:hAnsi="方正仿宋_GBK" w:cs="方正仿宋_GBK"/>
                <w:sz w:val="24"/>
              </w:rPr>
            </w:pPr>
            <w:r>
              <w:rPr>
                <w:rFonts w:hint="eastAsia" w:ascii="方正仿宋_GBK" w:hAnsi="方正仿宋_GBK" w:cs="方正仿宋_GBK"/>
                <w:sz w:val="24"/>
              </w:rPr>
              <w:t>公开数量</w:t>
            </w:r>
          </w:p>
        </w:tc>
        <w:tc>
          <w:tcPr>
            <w:tcW w:w="2294"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left"/>
              <w:rPr>
                <w:rFonts w:ascii="方正仿宋_GBK" w:hAnsi="方正仿宋_GBK" w:cs="方正仿宋_GBK"/>
                <w:sz w:val="24"/>
              </w:rPr>
            </w:pPr>
            <w:r>
              <w:rPr>
                <w:rFonts w:hint="eastAsia" w:ascii="方正仿宋_GBK" w:hAnsi="方正仿宋_GBK" w:cs="方正仿宋_GBK"/>
                <w:sz w:val="24"/>
              </w:rPr>
              <w:t>规范</w:t>
            </w:r>
          </w:p>
        </w:tc>
        <w:tc>
          <w:tcPr>
            <w:tcW w:w="2045"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c>
          <w:tcPr>
            <w:tcW w:w="1641"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c>
          <w:tcPr>
            <w:tcW w:w="2294"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left"/>
              <w:rPr>
                <w:rFonts w:ascii="方正仿宋_GBK" w:hAnsi="方正仿宋_GBK" w:cs="方正仿宋_GBK"/>
                <w:sz w:val="24"/>
              </w:rPr>
            </w:pPr>
            <w:r>
              <w:rPr>
                <w:rFonts w:hint="eastAsia" w:ascii="方正仿宋_GBK" w:hAnsi="方正仿宋_GBK" w:cs="方正仿宋_GBK"/>
                <w:sz w:val="24"/>
              </w:rPr>
              <w:t>规范性文件</w:t>
            </w:r>
          </w:p>
        </w:tc>
        <w:tc>
          <w:tcPr>
            <w:tcW w:w="2045"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c>
          <w:tcPr>
            <w:tcW w:w="1641"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c>
          <w:tcPr>
            <w:tcW w:w="2294"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174" w:type="dxa"/>
            <w:gridSpan w:val="4"/>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信息内容</w:t>
            </w:r>
          </w:p>
        </w:tc>
        <w:tc>
          <w:tcPr>
            <w:tcW w:w="2045"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上一年项目数量</w:t>
            </w:r>
          </w:p>
        </w:tc>
        <w:tc>
          <w:tcPr>
            <w:tcW w:w="1641"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本年增/减</w:t>
            </w:r>
          </w:p>
        </w:tc>
        <w:tc>
          <w:tcPr>
            <w:tcW w:w="2294"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left"/>
              <w:rPr>
                <w:rFonts w:ascii="方正仿宋_GBK" w:hAnsi="方正仿宋_GBK" w:cs="方正仿宋_GBK"/>
                <w:sz w:val="24"/>
              </w:rPr>
            </w:pPr>
            <w:r>
              <w:rPr>
                <w:rFonts w:hint="eastAsia" w:ascii="方正仿宋_GBK" w:hAnsi="方正仿宋_GBK" w:cs="方正仿宋_GBK"/>
                <w:sz w:val="24"/>
              </w:rPr>
              <w:t>行政许可</w:t>
            </w:r>
          </w:p>
        </w:tc>
        <w:tc>
          <w:tcPr>
            <w:tcW w:w="2045"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290</w:t>
            </w:r>
          </w:p>
        </w:tc>
        <w:tc>
          <w:tcPr>
            <w:tcW w:w="1641"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+196</w:t>
            </w:r>
          </w:p>
        </w:tc>
        <w:tc>
          <w:tcPr>
            <w:tcW w:w="2294"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left"/>
              <w:rPr>
                <w:rFonts w:ascii="方正仿宋_GBK" w:hAnsi="方正仿宋_GBK" w:cs="方正仿宋_GBK"/>
                <w:sz w:val="24"/>
              </w:rPr>
            </w:pPr>
            <w:r>
              <w:rPr>
                <w:rFonts w:hint="eastAsia" w:ascii="方正仿宋_GBK" w:hAnsi="方正仿宋_GBK" w:cs="方正仿宋_GBK"/>
                <w:sz w:val="24"/>
              </w:rPr>
              <w:t>其他对外管理服务事项</w:t>
            </w:r>
          </w:p>
        </w:tc>
        <w:tc>
          <w:tcPr>
            <w:tcW w:w="2045"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c>
          <w:tcPr>
            <w:tcW w:w="1641"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c>
          <w:tcPr>
            <w:tcW w:w="2294" w:type="dxa"/>
            <w:vAlign w:val="center"/>
          </w:tcPr>
          <w:p>
            <w:pPr>
              <w:spacing w:line="360" w:lineRule="exact"/>
              <w:jc w:val="center"/>
              <w:rPr>
                <w:rFonts w:hint="eastAsia" w:ascii="方正仿宋_GBK" w:hAnsi="方正仿宋_GBK" w:eastAsia="方正仿宋_GBK" w:cs="方正仿宋_GBK"/>
                <w:sz w:val="24"/>
                <w:lang w:val="en-US" w:eastAsia="zh-CN"/>
              </w:rPr>
            </w:pPr>
            <w:bookmarkStart w:id="0" w:name="_GoBack"/>
            <w:bookmarkEnd w:id="0"/>
            <w:r>
              <w:rPr>
                <w:rFonts w:hint="eastAsia" w:ascii="方正仿宋_GBK" w:hAnsi="方正仿宋_GBK" w:cs="方正仿宋_GBK"/>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174" w:type="dxa"/>
            <w:gridSpan w:val="4"/>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信息内容</w:t>
            </w:r>
          </w:p>
        </w:tc>
        <w:tc>
          <w:tcPr>
            <w:tcW w:w="2045"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上一年项目数量</w:t>
            </w:r>
          </w:p>
        </w:tc>
        <w:tc>
          <w:tcPr>
            <w:tcW w:w="1641"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本年增/减</w:t>
            </w:r>
          </w:p>
        </w:tc>
        <w:tc>
          <w:tcPr>
            <w:tcW w:w="2294"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left"/>
              <w:rPr>
                <w:rFonts w:ascii="方正仿宋_GBK" w:hAnsi="方正仿宋_GBK" w:cs="方正仿宋_GBK"/>
                <w:sz w:val="24"/>
              </w:rPr>
            </w:pPr>
            <w:r>
              <w:rPr>
                <w:rFonts w:hint="eastAsia" w:ascii="方正仿宋_GBK" w:hAnsi="方正仿宋_GBK" w:cs="方正仿宋_GBK"/>
                <w:sz w:val="24"/>
              </w:rPr>
              <w:t>行政处罚</w:t>
            </w:r>
          </w:p>
        </w:tc>
        <w:tc>
          <w:tcPr>
            <w:tcW w:w="2045"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c>
          <w:tcPr>
            <w:tcW w:w="1641"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c>
          <w:tcPr>
            <w:tcW w:w="2294"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left"/>
              <w:rPr>
                <w:rFonts w:ascii="方正仿宋_GBK" w:hAnsi="方正仿宋_GBK" w:cs="方正仿宋_GBK"/>
                <w:sz w:val="24"/>
              </w:rPr>
            </w:pPr>
            <w:r>
              <w:rPr>
                <w:rFonts w:hint="eastAsia" w:ascii="方正仿宋_GBK" w:hAnsi="方正仿宋_GBK" w:cs="方正仿宋_GBK"/>
                <w:sz w:val="24"/>
              </w:rPr>
              <w:t>行政强制</w:t>
            </w:r>
          </w:p>
        </w:tc>
        <w:tc>
          <w:tcPr>
            <w:tcW w:w="2045"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c>
          <w:tcPr>
            <w:tcW w:w="1641"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c>
          <w:tcPr>
            <w:tcW w:w="2294"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174" w:type="dxa"/>
            <w:gridSpan w:val="4"/>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信息内容</w:t>
            </w:r>
          </w:p>
        </w:tc>
        <w:tc>
          <w:tcPr>
            <w:tcW w:w="2045"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上一年项目数量</w:t>
            </w:r>
          </w:p>
        </w:tc>
        <w:tc>
          <w:tcPr>
            <w:tcW w:w="3935" w:type="dxa"/>
            <w:gridSpan w:val="2"/>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left"/>
              <w:rPr>
                <w:rFonts w:ascii="方正仿宋_GBK" w:hAnsi="方正仿宋_GBK" w:cs="方正仿宋_GBK"/>
                <w:sz w:val="24"/>
              </w:rPr>
            </w:pPr>
            <w:r>
              <w:rPr>
                <w:rFonts w:hint="eastAsia" w:ascii="方正仿宋_GBK" w:hAnsi="方正仿宋_GBK" w:cs="方正仿宋_GBK"/>
                <w:sz w:val="24"/>
              </w:rPr>
              <w:t>行政事业性收费</w:t>
            </w:r>
          </w:p>
        </w:tc>
        <w:tc>
          <w:tcPr>
            <w:tcW w:w="2045" w:type="dxa"/>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c>
          <w:tcPr>
            <w:tcW w:w="3935" w:type="dxa"/>
            <w:gridSpan w:val="2"/>
            <w:vAlign w:val="center"/>
          </w:tcPr>
          <w:p>
            <w:pPr>
              <w:spacing w:line="360" w:lineRule="exact"/>
              <w:jc w:val="center"/>
              <w:rPr>
                <w:rFonts w:hint="eastAsia" w:ascii="方正仿宋_GBK" w:hAnsi="方正仿宋_GBK" w:eastAsia="方正仿宋_GBK" w:cs="方正仿宋_GBK"/>
                <w:sz w:val="24"/>
                <w:lang w:val="en-US" w:eastAsia="zh-CN"/>
              </w:rPr>
            </w:pPr>
            <w:r>
              <w:rPr>
                <w:rFonts w:hint="eastAsia" w:ascii="方正仿宋_GBK" w:hAnsi="方正仿宋_GBK" w:cs="方正仿宋_GBK"/>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9174" w:type="dxa"/>
            <w:gridSpan w:val="4"/>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信息内容</w:t>
            </w:r>
          </w:p>
        </w:tc>
        <w:tc>
          <w:tcPr>
            <w:tcW w:w="2045" w:type="dxa"/>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采购项目数量</w:t>
            </w:r>
          </w:p>
        </w:tc>
        <w:tc>
          <w:tcPr>
            <w:tcW w:w="3935" w:type="dxa"/>
            <w:gridSpan w:val="2"/>
            <w:vAlign w:val="center"/>
          </w:tcPr>
          <w:p>
            <w:pPr>
              <w:spacing w:line="360" w:lineRule="exact"/>
              <w:jc w:val="center"/>
              <w:rPr>
                <w:rFonts w:ascii="方正仿宋_GBK" w:hAnsi="方正仿宋_GBK" w:cs="方正仿宋_GBK"/>
                <w:sz w:val="24"/>
              </w:rPr>
            </w:pPr>
            <w:r>
              <w:rPr>
                <w:rFonts w:hint="eastAsia" w:ascii="方正仿宋_GBK" w:hAnsi="方正仿宋_GBK" w:cs="方正仿宋_GBK"/>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3194" w:type="dxa"/>
            <w:vAlign w:val="center"/>
          </w:tcPr>
          <w:p>
            <w:pPr>
              <w:spacing w:line="360" w:lineRule="exact"/>
              <w:jc w:val="left"/>
              <w:rPr>
                <w:rFonts w:ascii="方正仿宋_GBK" w:hAnsi="方正仿宋_GBK" w:cs="方正仿宋_GBK"/>
                <w:sz w:val="24"/>
              </w:rPr>
            </w:pPr>
            <w:r>
              <w:rPr>
                <w:rFonts w:hint="eastAsia" w:ascii="方正仿宋_GBK" w:hAnsi="方正仿宋_GBK" w:cs="方正仿宋_GBK"/>
                <w:sz w:val="24"/>
              </w:rPr>
              <w:t>政府集中采购</w:t>
            </w:r>
          </w:p>
        </w:tc>
        <w:tc>
          <w:tcPr>
            <w:tcW w:w="2045" w:type="dxa"/>
            <w:vAlign w:val="center"/>
          </w:tcPr>
          <w:p>
            <w:pPr>
              <w:spacing w:line="360" w:lineRule="exact"/>
              <w:jc w:val="center"/>
              <w:rPr>
                <w:rFonts w:hint="eastAsia" w:ascii="方正仿宋_GBK" w:hAnsi="方正仿宋_GBK" w:cs="方正仿宋_GBK" w:eastAsiaTheme="minorEastAsia"/>
                <w:sz w:val="24"/>
                <w:lang w:val="en-US" w:eastAsia="zh-CN"/>
              </w:rPr>
            </w:pPr>
            <w:r>
              <w:rPr>
                <w:rFonts w:hint="eastAsia" w:ascii="方正仿宋_GBK" w:hAnsi="方正仿宋_GBK" w:cs="方正仿宋_GBK"/>
                <w:sz w:val="24"/>
                <w:lang w:val="en-US" w:eastAsia="zh-CN"/>
              </w:rPr>
              <w:t>2项（货物+服务）</w:t>
            </w:r>
          </w:p>
        </w:tc>
        <w:tc>
          <w:tcPr>
            <w:tcW w:w="3935" w:type="dxa"/>
            <w:gridSpan w:val="2"/>
            <w:vAlign w:val="center"/>
          </w:tcPr>
          <w:p>
            <w:pPr>
              <w:spacing w:line="360" w:lineRule="exact"/>
              <w:jc w:val="center"/>
              <w:rPr>
                <w:rFonts w:hint="eastAsia" w:ascii="方正仿宋_GBK" w:hAnsi="方正仿宋_GBK" w:cs="方正仿宋_GBK" w:eastAsiaTheme="minorEastAsia"/>
                <w:sz w:val="24"/>
                <w:lang w:val="en-US" w:eastAsia="zh-CN"/>
              </w:rPr>
            </w:pPr>
            <w:r>
              <w:rPr>
                <w:rFonts w:hint="eastAsia" w:ascii="方正仿宋_GBK" w:hAnsi="方正仿宋_GBK" w:cs="方正仿宋_GBK"/>
                <w:sz w:val="24"/>
                <w:lang w:val="en-US" w:eastAsia="zh-CN"/>
              </w:rPr>
              <w:t>386.55万元</w:t>
            </w:r>
          </w:p>
        </w:tc>
      </w:tr>
    </w:tbl>
    <w:p>
      <w:pPr>
        <w:rPr>
          <w:rFonts w:ascii="方正仿宋_GBK" w:hAnsi="方正仿宋_GBK" w:cs="方正仿宋_GBK"/>
          <w:szCs w:val="32"/>
        </w:rPr>
      </w:pPr>
    </w:p>
    <w:p>
      <w:pPr>
        <w:rPr>
          <w:rFonts w:hint="eastAsia" w:ascii="方正黑体_GBK" w:hAnsi="方正黑体_GBK" w:eastAsia="方正黑体_GBK" w:cs="方正黑体_GBK"/>
          <w:bCs/>
          <w:color w:val="333333"/>
          <w:kern w:val="0"/>
          <w:sz w:val="32"/>
          <w:szCs w:val="32"/>
          <w:shd w:val="clear" w:color="auto" w:fill="FFFFFF"/>
          <w:lang w:val="en-US" w:eastAsia="zh-CN" w:bidi="ar-SA"/>
        </w:rPr>
      </w:pPr>
      <w:r>
        <w:rPr>
          <w:rFonts w:hint="eastAsia" w:ascii="方正黑体_GBK" w:hAnsi="方正黑体_GBK" w:eastAsia="方正黑体_GBK" w:cs="方正黑体_GBK"/>
          <w:bCs/>
          <w:color w:val="333333"/>
          <w:kern w:val="0"/>
          <w:szCs w:val="32"/>
          <w:shd w:val="clear" w:color="auto" w:fill="FFFFFF"/>
        </w:rPr>
        <w:t xml:space="preserve"> </w:t>
      </w:r>
      <w:r>
        <w:rPr>
          <w:rFonts w:hint="eastAsia" w:ascii="方正黑体_GBK" w:hAnsi="方正黑体_GBK" w:eastAsia="方正黑体_GBK" w:cs="方正黑体_GBK"/>
          <w:bCs/>
          <w:color w:val="333333"/>
          <w:kern w:val="0"/>
          <w:sz w:val="32"/>
          <w:szCs w:val="32"/>
          <w:shd w:val="clear" w:color="auto" w:fill="FFFFFF"/>
          <w:lang w:val="en-US" w:eastAsia="zh-CN" w:bidi="ar-SA"/>
        </w:rPr>
        <w:t xml:space="preserve"> </w:t>
      </w:r>
    </w:p>
    <w:p>
      <w:pPr>
        <w:rPr>
          <w:rFonts w:hint="eastAsia" w:ascii="方正黑体_GBK" w:hAnsi="方正黑体_GBK" w:eastAsia="方正黑体_GBK" w:cs="方正黑体_GBK"/>
          <w:bCs/>
          <w:color w:val="333333"/>
          <w:kern w:val="0"/>
          <w:sz w:val="32"/>
          <w:szCs w:val="32"/>
          <w:shd w:val="clear" w:color="auto" w:fill="FFFFFF"/>
          <w:lang w:val="en-US" w:eastAsia="zh-CN" w:bidi="ar-SA"/>
        </w:rPr>
      </w:pPr>
      <w:r>
        <w:rPr>
          <w:rFonts w:hint="eastAsia" w:ascii="方正黑体_GBK" w:hAnsi="方正黑体_GBK" w:eastAsia="方正黑体_GBK" w:cs="方正黑体_GBK"/>
          <w:bCs/>
          <w:color w:val="333333"/>
          <w:kern w:val="0"/>
          <w:sz w:val="32"/>
          <w:szCs w:val="32"/>
          <w:shd w:val="clear" w:color="auto" w:fill="FFFFFF"/>
          <w:lang w:val="en-US" w:eastAsia="zh-CN" w:bidi="ar-SA"/>
        </w:rPr>
        <w:t>三、收到和处理政府信息公开申请情况</w:t>
      </w:r>
    </w:p>
    <w:p>
      <w:pPr>
        <w:rPr>
          <w:rFonts w:hint="eastAsia" w:ascii="方正黑体_GBK" w:hAnsi="方正黑体_GBK" w:eastAsia="方正黑体_GBK" w:cs="方正黑体_GBK"/>
          <w:bCs/>
          <w:color w:val="333333"/>
          <w:kern w:val="0"/>
          <w:sz w:val="32"/>
          <w:szCs w:val="32"/>
          <w:shd w:val="clear" w:color="auto" w:fill="FFFFFF"/>
          <w:lang w:val="en-US" w:eastAsia="zh-CN" w:bidi="ar-SA"/>
        </w:rPr>
      </w:pPr>
    </w:p>
    <w:tbl>
      <w:tblPr>
        <w:tblStyle w:val="8"/>
        <w:tblW w:w="10104" w:type="dxa"/>
        <w:jc w:val="center"/>
        <w:tblInd w:w="-1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90"/>
        <w:gridCol w:w="1698"/>
        <w:gridCol w:w="889"/>
        <w:gridCol w:w="981"/>
        <w:gridCol w:w="996"/>
        <w:gridCol w:w="982"/>
        <w:gridCol w:w="941"/>
        <w:gridCol w:w="1009"/>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311" w:type="dxa"/>
            <w:gridSpan w:val="3"/>
            <w:vMerge w:val="restart"/>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（本列数据的勾稽关系为：第一项加第二项之和，等于第三项加第四项之和）</w:t>
            </w:r>
          </w:p>
        </w:tc>
        <w:tc>
          <w:tcPr>
            <w:tcW w:w="6793" w:type="dxa"/>
            <w:gridSpan w:val="7"/>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311" w:type="dxa"/>
            <w:gridSpan w:val="3"/>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889" w:type="dxa"/>
            <w:vMerge w:val="restart"/>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自然人</w:t>
            </w:r>
          </w:p>
        </w:tc>
        <w:tc>
          <w:tcPr>
            <w:tcW w:w="4909" w:type="dxa"/>
            <w:gridSpan w:val="5"/>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法人或其他组织</w:t>
            </w:r>
          </w:p>
        </w:tc>
        <w:tc>
          <w:tcPr>
            <w:tcW w:w="995" w:type="dxa"/>
            <w:vMerge w:val="restart"/>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exact"/>
          <w:jc w:val="center"/>
        </w:trPr>
        <w:tc>
          <w:tcPr>
            <w:tcW w:w="3311" w:type="dxa"/>
            <w:gridSpan w:val="3"/>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889"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商业</w:t>
            </w:r>
          </w:p>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企业</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科研</w:t>
            </w:r>
          </w:p>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机构</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社会公益组织</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法律服务机构</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其他</w:t>
            </w:r>
          </w:p>
        </w:tc>
        <w:tc>
          <w:tcPr>
            <w:tcW w:w="995"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exact"/>
          <w:jc w:val="center"/>
        </w:trPr>
        <w:tc>
          <w:tcPr>
            <w:tcW w:w="3311" w:type="dxa"/>
            <w:gridSpan w:val="3"/>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一、本年新收政府信息公开</w:t>
            </w:r>
          </w:p>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申请数量</w:t>
            </w:r>
          </w:p>
        </w:tc>
        <w:tc>
          <w:tcPr>
            <w:tcW w:w="889"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exact"/>
          <w:jc w:val="center"/>
        </w:trPr>
        <w:tc>
          <w:tcPr>
            <w:tcW w:w="3311" w:type="dxa"/>
            <w:gridSpan w:val="3"/>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二、上年结转政府信息公开</w:t>
            </w:r>
          </w:p>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申请数量</w:t>
            </w:r>
          </w:p>
        </w:tc>
        <w:tc>
          <w:tcPr>
            <w:tcW w:w="889"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23" w:type="dxa"/>
            <w:vMerge w:val="restart"/>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三、本年度办理结果</w:t>
            </w:r>
          </w:p>
        </w:tc>
        <w:tc>
          <w:tcPr>
            <w:tcW w:w="2488" w:type="dxa"/>
            <w:gridSpan w:val="2"/>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（一）予以公开</w:t>
            </w:r>
          </w:p>
        </w:tc>
        <w:tc>
          <w:tcPr>
            <w:tcW w:w="889"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2488" w:type="dxa"/>
            <w:gridSpan w:val="2"/>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（二）部分公开（区分处理的，只计这一情形，不计其他情形）</w:t>
            </w:r>
          </w:p>
        </w:tc>
        <w:tc>
          <w:tcPr>
            <w:tcW w:w="889"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hint="eastAsia" w:ascii="方正仿宋_GBK" w:hAnsi="方正仿宋_GBK" w:eastAsia="方正仿宋_GBK" w:cs="方正仿宋_GBK"/>
                <w:bCs/>
                <w:color w:val="333333"/>
                <w:kern w:val="0"/>
                <w:sz w:val="24"/>
                <w:shd w:val="clear" w:color="auto" w:fill="FFFFFF"/>
                <w:lang w:val="en-US" w:eastAsia="zh-CN"/>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restart"/>
            <w:vAlign w:val="center"/>
          </w:tcPr>
          <w:p>
            <w:pPr>
              <w:spacing w:line="280" w:lineRule="exact"/>
              <w:jc w:val="center"/>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（三）不予</w:t>
            </w:r>
          </w:p>
          <w:p>
            <w:pPr>
              <w:spacing w:line="280" w:lineRule="exact"/>
              <w:jc w:val="center"/>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公开</w:t>
            </w: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1.属于国家秘密</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2.其他法律行政法规禁止公开</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3.危及“三安全一稳定”</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4.保护第三方合法权益</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5.属于三类内部事务信息</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6.属于四类过程性信息</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7.属于行政执法案卷</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8.属于行政查询事项</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restart"/>
            <w:vAlign w:val="center"/>
          </w:tcPr>
          <w:p>
            <w:pPr>
              <w:spacing w:line="280" w:lineRule="exact"/>
              <w:jc w:val="center"/>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（四）无法</w:t>
            </w:r>
          </w:p>
          <w:p>
            <w:pPr>
              <w:spacing w:line="280" w:lineRule="exact"/>
              <w:jc w:val="center"/>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提供</w:t>
            </w: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1.本机关不掌握相关政府信息</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2.没有现成信息需要另行制作</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3.补正后申请内容仍不明确</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exact"/>
          <w:jc w:val="center"/>
        </w:trPr>
        <w:tc>
          <w:tcPr>
            <w:tcW w:w="823" w:type="dxa"/>
            <w:vMerge w:val="restart"/>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三、本年度办理结果</w:t>
            </w:r>
          </w:p>
        </w:tc>
        <w:tc>
          <w:tcPr>
            <w:tcW w:w="790" w:type="dxa"/>
            <w:vMerge w:val="restart"/>
            <w:vAlign w:val="center"/>
          </w:tcPr>
          <w:p>
            <w:pPr>
              <w:spacing w:line="280" w:lineRule="exact"/>
              <w:jc w:val="center"/>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（五）不予</w:t>
            </w:r>
          </w:p>
          <w:p>
            <w:pPr>
              <w:spacing w:line="280" w:lineRule="exact"/>
              <w:jc w:val="center"/>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处理</w:t>
            </w: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1.信访举报投诉类申请</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2.重复申请</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3.要求提供公开出版物</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4.无正当理由大量反复申请</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790" w:type="dxa"/>
            <w:vMerge w:val="continue"/>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p>
        </w:tc>
        <w:tc>
          <w:tcPr>
            <w:tcW w:w="1698" w:type="dxa"/>
            <w:vAlign w:val="center"/>
          </w:tcPr>
          <w:p>
            <w:pPr>
              <w:spacing w:line="280" w:lineRule="exact"/>
              <w:rPr>
                <w:rFonts w:ascii="方正楷体_GBK" w:hAnsi="方正楷体_GBK" w:eastAsia="方正楷体_GBK" w:cs="方正楷体_GBK"/>
                <w:bCs/>
                <w:color w:val="333333"/>
                <w:kern w:val="0"/>
                <w:sz w:val="21"/>
                <w:szCs w:val="21"/>
                <w:shd w:val="clear" w:color="auto" w:fill="FFFFFF"/>
              </w:rPr>
            </w:pPr>
            <w:r>
              <w:rPr>
                <w:rFonts w:hint="eastAsia" w:ascii="方正楷体_GBK" w:hAnsi="方正楷体_GBK" w:eastAsia="方正楷体_GBK" w:cs="方正楷体_GBK"/>
                <w:bCs/>
                <w:color w:val="333333"/>
                <w:kern w:val="0"/>
                <w:sz w:val="21"/>
                <w:szCs w:val="21"/>
                <w:shd w:val="clear" w:color="auto" w:fill="FFFFFF"/>
              </w:rPr>
              <w:t>5.要求行政机关确认或重新出具已获取信息</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2488" w:type="dxa"/>
            <w:gridSpan w:val="2"/>
            <w:vAlign w:val="center"/>
          </w:tcPr>
          <w:p>
            <w:pPr>
              <w:spacing w:line="360" w:lineRule="exact"/>
              <w:jc w:val="left"/>
              <w:rPr>
                <w:rFonts w:ascii="方正仿宋_GBK" w:hAnsi="方正仿宋_GBK" w:cs="方正仿宋_GBK"/>
                <w:bCs/>
                <w:color w:val="333333"/>
                <w:kern w:val="0"/>
                <w:sz w:val="24"/>
                <w:shd w:val="clear" w:color="auto" w:fill="FFFFFF"/>
              </w:rPr>
            </w:pPr>
            <w:r>
              <w:rPr>
                <w:rFonts w:hint="eastAsia" w:ascii="方正楷体_GBK" w:hAnsi="方正楷体_GBK" w:eastAsia="方正楷体_GBK" w:cs="方正楷体_GBK"/>
                <w:bCs/>
                <w:color w:val="333333"/>
                <w:kern w:val="0"/>
                <w:sz w:val="21"/>
                <w:szCs w:val="21"/>
                <w:shd w:val="clear" w:color="auto" w:fill="FFFFFF"/>
              </w:rPr>
              <w:t>（六）其他处理</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jc w:val="center"/>
        </w:trPr>
        <w:tc>
          <w:tcPr>
            <w:tcW w:w="823" w:type="dxa"/>
            <w:vMerge w:val="continue"/>
            <w:vAlign w:val="center"/>
          </w:tcPr>
          <w:p>
            <w:pPr>
              <w:spacing w:line="360" w:lineRule="exact"/>
              <w:jc w:val="center"/>
              <w:rPr>
                <w:rFonts w:ascii="方正仿宋_GBK" w:hAnsi="方正仿宋_GBK" w:cs="方正仿宋_GBK"/>
                <w:bCs/>
                <w:color w:val="333333"/>
                <w:kern w:val="0"/>
                <w:sz w:val="24"/>
                <w:shd w:val="clear" w:color="auto" w:fill="FFFFFF"/>
              </w:rPr>
            </w:pPr>
          </w:p>
        </w:tc>
        <w:tc>
          <w:tcPr>
            <w:tcW w:w="2488" w:type="dxa"/>
            <w:gridSpan w:val="2"/>
            <w:vAlign w:val="center"/>
          </w:tcPr>
          <w:p>
            <w:pPr>
              <w:spacing w:line="360" w:lineRule="exact"/>
              <w:jc w:val="left"/>
              <w:rPr>
                <w:rFonts w:ascii="方正仿宋_GBK" w:hAnsi="方正仿宋_GBK" w:cs="方正仿宋_GBK"/>
                <w:bCs/>
                <w:color w:val="333333"/>
                <w:kern w:val="0"/>
                <w:sz w:val="24"/>
                <w:shd w:val="clear" w:color="auto" w:fill="FFFFFF"/>
              </w:rPr>
            </w:pPr>
            <w:r>
              <w:rPr>
                <w:rFonts w:hint="eastAsia" w:ascii="方正楷体_GBK" w:hAnsi="方正楷体_GBK" w:eastAsia="方正楷体_GBK" w:cs="方正楷体_GBK"/>
                <w:bCs/>
                <w:color w:val="333333"/>
                <w:kern w:val="0"/>
                <w:sz w:val="21"/>
                <w:szCs w:val="21"/>
                <w:shd w:val="clear" w:color="auto" w:fill="FFFFFF"/>
              </w:rPr>
              <w:t>（七）总计</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3311" w:type="dxa"/>
            <w:gridSpan w:val="3"/>
            <w:vAlign w:val="center"/>
          </w:tcPr>
          <w:p>
            <w:pPr>
              <w:spacing w:line="360" w:lineRule="exact"/>
              <w:jc w:val="left"/>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rPr>
              <w:t>四、结转下年度继续办理</w:t>
            </w:r>
          </w:p>
        </w:tc>
        <w:tc>
          <w:tcPr>
            <w:tcW w:w="88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6"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82"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41"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1009"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995" w:type="dxa"/>
            <w:vAlign w:val="center"/>
          </w:tcPr>
          <w:p>
            <w:pPr>
              <w:spacing w:line="360" w:lineRule="exact"/>
              <w:jc w:val="center"/>
              <w:rPr>
                <w:rFonts w:ascii="方正仿宋_GBK" w:hAnsi="方正仿宋_GBK" w:cs="方正仿宋_GBK"/>
                <w:bCs/>
                <w:color w:val="333333"/>
                <w:kern w:val="0"/>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r>
    </w:tbl>
    <w:p>
      <w:pPr>
        <w:rPr>
          <w:rFonts w:hint="eastAsia" w:ascii="方正黑体_GBK" w:hAnsi="方正黑体_GBK" w:eastAsia="方正黑体_GBK" w:cs="方正黑体_GBK"/>
          <w:bCs/>
          <w:color w:val="333333"/>
          <w:kern w:val="0"/>
          <w:sz w:val="32"/>
          <w:szCs w:val="32"/>
          <w:shd w:val="clear" w:color="auto" w:fill="FFFFFF"/>
          <w:lang w:val="en-US" w:eastAsia="zh-CN" w:bidi="ar-SA"/>
        </w:rPr>
      </w:pPr>
      <w:r>
        <w:rPr>
          <w:rFonts w:hint="eastAsia" w:ascii="方正黑体_GBK" w:hAnsi="方正黑体_GBK" w:eastAsia="方正黑体_GBK" w:cs="方正黑体_GBK"/>
          <w:bCs/>
          <w:color w:val="333333"/>
          <w:kern w:val="0"/>
          <w:sz w:val="32"/>
          <w:szCs w:val="32"/>
          <w:shd w:val="clear" w:color="auto" w:fill="FFFFFF"/>
          <w:lang w:val="en-US" w:eastAsia="zh-CN" w:bidi="ar-SA"/>
        </w:rPr>
        <w:t xml:space="preserve"> </w:t>
      </w:r>
    </w:p>
    <w:p>
      <w:pPr>
        <w:rPr>
          <w:rFonts w:hint="eastAsia" w:ascii="方正黑体_GBK" w:hAnsi="方正黑体_GBK" w:eastAsia="方正黑体_GBK" w:cs="方正黑体_GBK"/>
          <w:bCs/>
          <w:color w:val="333333"/>
          <w:kern w:val="0"/>
          <w:sz w:val="32"/>
          <w:szCs w:val="32"/>
          <w:shd w:val="clear" w:color="auto" w:fill="FFFFFF"/>
          <w:lang w:val="en-US" w:eastAsia="zh-CN" w:bidi="ar-SA"/>
        </w:rPr>
      </w:pPr>
      <w:r>
        <w:rPr>
          <w:rFonts w:hint="eastAsia" w:ascii="方正黑体_GBK" w:hAnsi="方正黑体_GBK" w:eastAsia="方正黑体_GBK" w:cs="方正黑体_GBK"/>
          <w:bCs/>
          <w:color w:val="333333"/>
          <w:kern w:val="0"/>
          <w:sz w:val="32"/>
          <w:szCs w:val="32"/>
          <w:shd w:val="clear" w:color="auto" w:fill="FFFFFF"/>
          <w:lang w:val="en-US" w:eastAsia="zh-CN" w:bidi="ar-SA"/>
        </w:rPr>
        <w:t>四、政府信息公开行政复议、行政诉讼情况</w:t>
      </w:r>
    </w:p>
    <w:p>
      <w:pPr>
        <w:rPr>
          <w:rFonts w:hint="eastAsia" w:ascii="方正黑体_GBK" w:hAnsi="方正黑体_GBK" w:eastAsia="方正黑体_GBK" w:cs="方正黑体_GBK"/>
          <w:bCs/>
          <w:color w:val="333333"/>
          <w:kern w:val="0"/>
          <w:sz w:val="32"/>
          <w:szCs w:val="32"/>
          <w:shd w:val="clear" w:color="auto" w:fill="FFFFFF"/>
          <w:lang w:val="en-US" w:eastAsia="zh-CN" w:bidi="ar-SA"/>
        </w:rPr>
      </w:pPr>
    </w:p>
    <w:tbl>
      <w:tblPr>
        <w:tblStyle w:val="8"/>
        <w:tblW w:w="10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680"/>
        <w:gridCol w:w="680"/>
        <w:gridCol w:w="680"/>
        <w:gridCol w:w="680"/>
        <w:gridCol w:w="680"/>
        <w:gridCol w:w="680"/>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3400" w:type="dxa"/>
            <w:gridSpan w:val="5"/>
            <w:vMerge w:val="restart"/>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行政复议</w:t>
            </w:r>
          </w:p>
        </w:tc>
        <w:tc>
          <w:tcPr>
            <w:tcW w:w="6800" w:type="dxa"/>
            <w:gridSpan w:val="10"/>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3400" w:type="dxa"/>
            <w:gridSpan w:val="5"/>
            <w:vMerge w:val="continue"/>
            <w:vAlign w:val="center"/>
          </w:tcPr>
          <w:p>
            <w:pPr>
              <w:spacing w:line="360" w:lineRule="exact"/>
              <w:jc w:val="center"/>
              <w:rPr>
                <w:rFonts w:ascii="方正仿宋_GBK" w:hAnsi="方正仿宋_GBK" w:cs="方正仿宋_GBK"/>
                <w:bCs/>
                <w:color w:val="333333"/>
                <w:sz w:val="24"/>
                <w:shd w:val="clear" w:color="auto" w:fill="FFFFFF"/>
              </w:rPr>
            </w:pPr>
          </w:p>
        </w:tc>
        <w:tc>
          <w:tcPr>
            <w:tcW w:w="3400" w:type="dxa"/>
            <w:gridSpan w:val="5"/>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未经复议直接起诉</w:t>
            </w:r>
          </w:p>
        </w:tc>
        <w:tc>
          <w:tcPr>
            <w:tcW w:w="3400" w:type="dxa"/>
            <w:gridSpan w:val="5"/>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jc w:val="center"/>
        </w:trPr>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结果维持</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结果纠正</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其他结果</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尚未审结</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总计</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结果维持</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结果纠正</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其他结果</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尚未审结</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总计</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结果维持</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结果纠正</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其他结果</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尚未审结</w:t>
            </w:r>
          </w:p>
        </w:tc>
        <w:tc>
          <w:tcPr>
            <w:tcW w:w="680" w:type="dxa"/>
            <w:vAlign w:val="center"/>
          </w:tcPr>
          <w:p>
            <w:pPr>
              <w:spacing w:line="360" w:lineRule="exact"/>
              <w:jc w:val="center"/>
              <w:rPr>
                <w:rFonts w:ascii="方正仿宋_GBK" w:hAnsi="方正仿宋_GBK" w:cs="方正仿宋_GBK"/>
                <w:bCs/>
                <w:color w:val="333333"/>
                <w:sz w:val="24"/>
                <w:shd w:val="clear" w:color="auto" w:fill="FFFFFF"/>
              </w:rPr>
            </w:pPr>
            <w:r>
              <w:rPr>
                <w:rFonts w:hint="eastAsia" w:ascii="方正仿宋_GBK" w:hAnsi="方正仿宋_GBK" w:cs="方正仿宋_GBK"/>
                <w:bCs/>
                <w:color w:val="333333"/>
                <w:sz w:val="24"/>
                <w:shd w:val="clear" w:color="auto" w:fill="FFFFFF"/>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ascii="新宋体" w:hAnsi="新宋体" w:eastAsia="新宋体" w:cs="新宋体"/>
                <w:bCs/>
                <w:color w:val="333333"/>
                <w:sz w:val="24"/>
                <w:shd w:val="clear" w:color="auto" w:fill="FFFFFF"/>
              </w:rPr>
            </w:pPr>
            <w:r>
              <w:rPr>
                <w:rFonts w:hint="eastAsia" w:ascii="方正仿宋_GBK" w:hAnsi="方正仿宋_GBK" w:cs="方正仿宋_GBK"/>
                <w:bCs/>
                <w:color w:val="333333"/>
                <w:kern w:val="0"/>
                <w:sz w:val="24"/>
                <w:shd w:val="clear" w:color="auto" w:fill="FFFFFF"/>
                <w:lang w:val="en-US" w:eastAsia="zh-CN"/>
              </w:rPr>
              <w:t>0</w:t>
            </w:r>
          </w:p>
        </w:tc>
        <w:tc>
          <w:tcPr>
            <w:tcW w:w="680" w:type="dxa"/>
            <w:vAlign w:val="center"/>
          </w:tcPr>
          <w:p>
            <w:pPr>
              <w:spacing w:line="360" w:lineRule="exact"/>
              <w:jc w:val="center"/>
              <w:rPr>
                <w:rFonts w:hint="eastAsia" w:ascii="新宋体" w:hAnsi="新宋体" w:eastAsia="新宋体" w:cs="新宋体"/>
                <w:bCs/>
                <w:color w:val="333333"/>
                <w:sz w:val="24"/>
                <w:shd w:val="clear" w:color="auto" w:fill="FFFFFF"/>
                <w:lang w:val="en-US" w:eastAsia="zh-CN"/>
              </w:rPr>
            </w:pPr>
            <w:r>
              <w:rPr>
                <w:rFonts w:hint="eastAsia" w:ascii="新宋体" w:hAnsi="新宋体" w:eastAsia="新宋体" w:cs="新宋体"/>
                <w:bCs/>
                <w:color w:val="333333"/>
                <w:sz w:val="24"/>
                <w:shd w:val="clear" w:color="auto" w:fill="FFFFFF"/>
                <w:lang w:val="en-US" w:eastAsia="zh-CN"/>
              </w:rPr>
              <w:t>0</w:t>
            </w:r>
          </w:p>
        </w:tc>
      </w:tr>
    </w:tbl>
    <w:p>
      <w:pPr>
        <w:pStyle w:val="4"/>
        <w:widowControl/>
        <w:numPr>
          <w:ilvl w:val="0"/>
          <w:numId w:val="0"/>
        </w:numPr>
        <w:shd w:val="clear" w:color="auto" w:fill="FFFFFF"/>
        <w:spacing w:beforeAutospacing="0" w:afterAutospacing="0" w:line="560" w:lineRule="exact"/>
        <w:jc w:val="left"/>
        <w:rPr>
          <w:rFonts w:hint="eastAsia" w:ascii="方正黑体_GBK" w:hAnsi="方正黑体_GBK" w:eastAsia="方正黑体_GBK" w:cs="方正黑体_GBK"/>
          <w:bCs/>
          <w:color w:val="333333"/>
          <w:kern w:val="2"/>
          <w:sz w:val="32"/>
          <w:szCs w:val="32"/>
          <w:shd w:val="clear" w:color="auto" w:fill="FFFFFF"/>
          <w:lang w:eastAsia="zh-CN"/>
        </w:rPr>
      </w:pPr>
    </w:p>
    <w:p>
      <w:pPr>
        <w:pStyle w:val="4"/>
        <w:widowControl/>
        <w:numPr>
          <w:ilvl w:val="0"/>
          <w:numId w:val="0"/>
        </w:numPr>
        <w:shd w:val="clear" w:color="auto" w:fill="FFFFFF"/>
        <w:spacing w:beforeAutospacing="0" w:afterAutospacing="0" w:line="560" w:lineRule="exact"/>
        <w:jc w:val="left"/>
        <w:rPr>
          <w:rFonts w:hint="eastAsia" w:ascii="方正黑体_GBK" w:hAnsi="方正黑体_GBK" w:eastAsia="方正黑体_GBK" w:cs="方正黑体_GBK"/>
          <w:bCs/>
          <w:color w:val="333333"/>
          <w:kern w:val="2"/>
          <w:sz w:val="32"/>
          <w:szCs w:val="32"/>
          <w:shd w:val="clear" w:color="auto" w:fill="FFFFFF"/>
        </w:rPr>
      </w:pPr>
      <w:r>
        <w:rPr>
          <w:rFonts w:hint="eastAsia" w:ascii="方正黑体_GBK" w:hAnsi="方正黑体_GBK" w:eastAsia="方正黑体_GBK" w:cs="方正黑体_GBK"/>
          <w:bCs/>
          <w:color w:val="333333"/>
          <w:kern w:val="2"/>
          <w:sz w:val="32"/>
          <w:szCs w:val="32"/>
          <w:shd w:val="clear" w:color="auto" w:fill="FFFFFF"/>
          <w:lang w:eastAsia="zh-CN"/>
        </w:rPr>
        <w:t>五、</w:t>
      </w:r>
      <w:r>
        <w:rPr>
          <w:rFonts w:hint="eastAsia" w:ascii="方正黑体_GBK" w:hAnsi="方正黑体_GBK" w:eastAsia="方正黑体_GBK" w:cs="方正黑体_GBK"/>
          <w:bCs/>
          <w:color w:val="333333"/>
          <w:kern w:val="2"/>
          <w:sz w:val="32"/>
          <w:szCs w:val="32"/>
          <w:shd w:val="clear" w:color="auto" w:fill="FFFFFF"/>
        </w:rPr>
        <w:t>存在的主要问题及改进情况</w:t>
      </w:r>
    </w:p>
    <w:p>
      <w:pPr>
        <w:pStyle w:val="4"/>
        <w:widowControl/>
        <w:numPr>
          <w:ilvl w:val="0"/>
          <w:numId w:val="0"/>
        </w:numPr>
        <w:shd w:val="clear" w:color="auto" w:fill="FFFFFF"/>
        <w:spacing w:beforeAutospacing="0" w:afterAutospacing="0" w:line="560" w:lineRule="exact"/>
        <w:ind w:firstLine="640" w:firstLineChars="200"/>
        <w:jc w:val="left"/>
        <w:rPr>
          <w:rFonts w:hint="eastAsia" w:ascii="仿宋_GB2312"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2019年，市林草局政务公开工作稳步推进，但仍存在公开渠道</w:t>
      </w:r>
      <w:r>
        <w:rPr>
          <w:rFonts w:hint="eastAsia" w:ascii="仿宋_GB2312" w:eastAsia="仿宋_GB2312" w:cstheme="minorBidi"/>
          <w:kern w:val="2"/>
          <w:sz w:val="32"/>
          <w:szCs w:val="32"/>
          <w:lang w:val="en-US" w:eastAsia="zh-CN" w:bidi="ar-SA"/>
        </w:rPr>
        <w:t>少</w:t>
      </w:r>
      <w:r>
        <w:rPr>
          <w:rFonts w:hint="eastAsia" w:ascii="仿宋_GB2312" w:hAnsi="Times New Roman" w:eastAsia="仿宋_GB2312" w:cstheme="minorBidi"/>
          <w:kern w:val="2"/>
          <w:sz w:val="32"/>
          <w:szCs w:val="32"/>
          <w:lang w:val="en-US" w:eastAsia="zh-CN" w:bidi="ar-SA"/>
        </w:rPr>
        <w:t>，信息</w:t>
      </w:r>
      <w:r>
        <w:rPr>
          <w:rFonts w:hint="eastAsia" w:ascii="仿宋_GB2312" w:eastAsia="仿宋_GB2312" w:cstheme="minorBidi"/>
          <w:kern w:val="2"/>
          <w:sz w:val="32"/>
          <w:szCs w:val="32"/>
          <w:lang w:val="en-US" w:eastAsia="zh-CN" w:bidi="ar-SA"/>
        </w:rPr>
        <w:t>更新不及时，公开制度待完善等问题。</w:t>
      </w:r>
    </w:p>
    <w:p>
      <w:pPr>
        <w:pStyle w:val="4"/>
        <w:widowControl/>
        <w:numPr>
          <w:ilvl w:val="0"/>
          <w:numId w:val="0"/>
        </w:numPr>
        <w:shd w:val="clear" w:color="auto" w:fill="FFFFFF"/>
        <w:spacing w:beforeAutospacing="0" w:afterAutospacing="0" w:line="560" w:lineRule="exact"/>
        <w:ind w:firstLine="640" w:firstLineChars="200"/>
        <w:jc w:val="left"/>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针对存在问题，我局将从以下三个方面不断提高政府信息公开工作。一是不断加大门户网站建设，丰富网站功能模块，充分利用新媒体等信息宣传平台,拓宽信息宣传渠道，加强信息宣传和引导。二是加大信息员写作培训力度，加快信息采编进度，严格信息发布审核制度，及时准确更新政府信息。三是加强门户网站，政务微博等平台的日常维护管理，做好网络舆情监测和引导，规范公开信息的采集、登记、存档等工作，确保政府信息公开工作规范化、常态化。</w:t>
      </w:r>
    </w:p>
    <w:p>
      <w:pPr>
        <w:pStyle w:val="4"/>
        <w:widowControl/>
        <w:shd w:val="clear" w:color="auto" w:fill="FFFFFF"/>
        <w:spacing w:beforeAutospacing="0" w:afterAutospacing="0" w:line="560" w:lineRule="exact"/>
        <w:jc w:val="both"/>
        <w:rPr>
          <w:rFonts w:hint="eastAsia" w:ascii="方正黑体_GBK" w:hAnsi="方正黑体_GBK" w:eastAsia="方正黑体_GBK" w:cs="方正黑体_GBK"/>
          <w:bCs/>
          <w:color w:val="333333"/>
          <w:kern w:val="2"/>
          <w:sz w:val="32"/>
          <w:szCs w:val="32"/>
          <w:shd w:val="clear" w:color="auto" w:fill="FFFFFF"/>
        </w:rPr>
      </w:pPr>
    </w:p>
    <w:p>
      <w:pPr>
        <w:pStyle w:val="4"/>
        <w:widowControl/>
        <w:shd w:val="clear" w:color="auto" w:fill="FFFFFF"/>
        <w:spacing w:beforeAutospacing="0" w:afterAutospacing="0" w:line="560" w:lineRule="exact"/>
        <w:ind w:firstLine="640" w:firstLineChars="200"/>
        <w:jc w:val="both"/>
        <w:rPr>
          <w:rFonts w:ascii="方正黑体_GBK" w:hAnsi="方正黑体_GBK" w:eastAsia="方正黑体_GBK" w:cs="方正黑体_GBK"/>
          <w:bCs/>
          <w:color w:val="333333"/>
          <w:kern w:val="2"/>
          <w:sz w:val="32"/>
          <w:szCs w:val="32"/>
          <w:shd w:val="clear" w:color="auto" w:fill="FFFFFF"/>
        </w:rPr>
      </w:pPr>
      <w:r>
        <w:rPr>
          <w:rFonts w:hint="eastAsia" w:ascii="方正黑体_GBK" w:hAnsi="方正黑体_GBK" w:eastAsia="方正黑体_GBK" w:cs="方正黑体_GBK"/>
          <w:bCs/>
          <w:color w:val="333333"/>
          <w:kern w:val="2"/>
          <w:sz w:val="32"/>
          <w:szCs w:val="32"/>
          <w:shd w:val="clear" w:color="auto" w:fill="FFFFFF"/>
        </w:rPr>
        <w:t>六、其他需要报告的事项</w:t>
      </w:r>
    </w:p>
    <w:p>
      <w:pPr>
        <w:spacing w:line="440" w:lineRule="exact"/>
        <w:ind w:firstLine="640" w:firstLineChars="200"/>
        <w:jc w:val="both"/>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无</w:t>
      </w:r>
    </w:p>
    <w:p>
      <w:pPr>
        <w:spacing w:line="440" w:lineRule="exact"/>
        <w:ind w:firstLine="640" w:firstLineChars="200"/>
        <w:jc w:val="both"/>
        <w:rPr>
          <w:rFonts w:hint="eastAsia" w:ascii="仿宋_GB2312" w:hAnsi="Times New Roman" w:eastAsia="仿宋_GB2312" w:cstheme="minorBidi"/>
          <w:kern w:val="2"/>
          <w:sz w:val="32"/>
          <w:szCs w:val="32"/>
          <w:lang w:val="en-US" w:eastAsia="zh-CN" w:bidi="ar-SA"/>
        </w:rPr>
      </w:pPr>
    </w:p>
    <w:p>
      <w:pPr>
        <w:spacing w:line="440" w:lineRule="exact"/>
        <w:ind w:firstLine="640" w:firstLineChars="200"/>
        <w:jc w:val="both"/>
        <w:rPr>
          <w:rFonts w:hint="eastAsia" w:ascii="仿宋_GB2312" w:hAnsi="Times New Roman" w:eastAsia="仿宋_GB2312" w:cstheme="minorBidi"/>
          <w:kern w:val="2"/>
          <w:sz w:val="32"/>
          <w:szCs w:val="32"/>
          <w:lang w:val="en-US" w:eastAsia="zh-CN" w:bidi="ar-SA"/>
        </w:rPr>
      </w:pPr>
    </w:p>
    <w:p>
      <w:pPr>
        <w:spacing w:line="440" w:lineRule="exact"/>
        <w:ind w:firstLine="640" w:firstLineChars="200"/>
        <w:jc w:val="both"/>
        <w:rPr>
          <w:rFonts w:hint="eastAsia" w:ascii="仿宋_GB2312" w:hAnsi="Times New Roman" w:eastAsia="仿宋_GB2312" w:cstheme="minorBidi"/>
          <w:kern w:val="2"/>
          <w:sz w:val="32"/>
          <w:szCs w:val="32"/>
          <w:lang w:val="en-US" w:eastAsia="zh-CN" w:bidi="ar-SA"/>
        </w:rPr>
      </w:pPr>
    </w:p>
    <w:p>
      <w:pPr>
        <w:spacing w:line="440" w:lineRule="exact"/>
        <w:ind w:firstLine="640" w:firstLineChars="200"/>
        <w:jc w:val="both"/>
        <w:rPr>
          <w:rFonts w:hint="eastAsia" w:ascii="仿宋_GB2312" w:hAnsi="Times New Roman" w:eastAsia="仿宋_GB2312" w:cstheme="minorBidi"/>
          <w:kern w:val="2"/>
          <w:sz w:val="32"/>
          <w:szCs w:val="32"/>
          <w:lang w:val="en-US" w:eastAsia="zh-CN" w:bidi="ar-SA"/>
        </w:rPr>
      </w:pPr>
    </w:p>
    <w:p>
      <w:pPr>
        <w:spacing w:line="440" w:lineRule="exact"/>
        <w:ind w:firstLine="640" w:firstLineChars="200"/>
        <w:jc w:val="both"/>
        <w:rPr>
          <w:rFonts w:hint="eastAsia" w:ascii="仿宋_GB2312" w:hAnsi="Times New Roman" w:eastAsia="仿宋_GB2312" w:cstheme="minorBidi"/>
          <w:kern w:val="2"/>
          <w:sz w:val="32"/>
          <w:szCs w:val="32"/>
          <w:lang w:val="en-US" w:eastAsia="zh-CN" w:bidi="ar-SA"/>
        </w:rPr>
      </w:pPr>
    </w:p>
    <w:p>
      <w:pPr>
        <w:spacing w:line="440" w:lineRule="exact"/>
        <w:ind w:firstLine="640" w:firstLineChars="200"/>
        <w:jc w:val="both"/>
        <w:rPr>
          <w:rFonts w:hint="eastAsia" w:ascii="仿宋_GB2312" w:hAnsi="Times New Roman" w:eastAsia="仿宋_GB2312" w:cstheme="minorBidi"/>
          <w:kern w:val="2"/>
          <w:sz w:val="32"/>
          <w:szCs w:val="32"/>
          <w:lang w:val="en-US" w:eastAsia="zh-CN" w:bidi="ar-SA"/>
        </w:rPr>
      </w:pPr>
    </w:p>
    <w:p>
      <w:pPr>
        <w:rPr>
          <w:rFonts w:hint="eastAsia" w:ascii="仿宋_GB2312" w:hAnsi="Times New Roman" w:eastAsia="仿宋_GB2312" w:cstheme="minorBidi"/>
          <w:kern w:val="2"/>
          <w:sz w:val="32"/>
          <w:szCs w:val="32"/>
          <w:lang w:val="en-US" w:eastAsia="zh-CN" w:bidi="ar-SA"/>
        </w:rPr>
      </w:pPr>
      <w:r>
        <w:rPr>
          <w:rFonts w:hint="eastAsia" w:ascii="仿宋_GB2312" w:hAnsi="Times New Roman" w:eastAsia="仿宋_GB2312" w:cstheme="minorBidi"/>
          <w:kern w:val="2"/>
          <w:sz w:val="32"/>
          <w:szCs w:val="32"/>
          <w:lang w:val="en-US" w:eastAsia="zh-CN" w:bidi="ar-SA"/>
        </w:rPr>
        <w:t>（填报人：昌建文             联系方式：0874-3511916）</w:t>
      </w:r>
    </w:p>
    <w:p>
      <w:pPr>
        <w:numPr>
          <w:ilvl w:val="0"/>
          <w:numId w:val="0"/>
        </w:numPr>
        <w:rPr>
          <w:rFonts w:hint="eastAsia" w:ascii="仿宋_GB2312" w:hAnsi="Times New Roman" w:eastAsia="仿宋_GB2312" w:cstheme="minorBidi"/>
          <w:kern w:val="2"/>
          <w:sz w:val="32"/>
          <w:szCs w:val="32"/>
          <w:lang w:val="en-US" w:eastAsia="zh-CN" w:bidi="ar-SA"/>
        </w:rPr>
      </w:pPr>
    </w:p>
    <w:p>
      <w:pPr>
        <w:widowControl w:val="0"/>
        <w:numPr>
          <w:ilvl w:val="0"/>
          <w:numId w:val="0"/>
        </w:numPr>
        <w:jc w:val="both"/>
        <w:rPr>
          <w:rFonts w:hint="eastAsia" w:ascii="仿宋_GB2312" w:eastAsia="仿宋_GB2312"/>
          <w:sz w:val="32"/>
          <w:szCs w:val="32"/>
          <w:lang w:eastAsia="zh-CN"/>
        </w:rPr>
      </w:pPr>
    </w:p>
    <w:p>
      <w:pPr>
        <w:numPr>
          <w:ilvl w:val="0"/>
          <w:numId w:val="0"/>
        </w:numPr>
        <w:rPr>
          <w:rFonts w:hint="eastAsia" w:ascii="方正仿宋_GBK" w:hAnsi="方正仿宋_GBK" w:eastAsia="方正仿宋_GBK" w:cs="方正仿宋_GBK"/>
          <w:i w:val="0"/>
          <w:caps w:val="0"/>
          <w:color w:val="000000"/>
          <w:spacing w:val="0"/>
          <w:sz w:val="32"/>
          <w:szCs w:val="32"/>
          <w:shd w:val="clear" w:fill="FFFFFF"/>
          <w:lang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C9810"/>
    <w:multiLevelType w:val="singleLevel"/>
    <w:tmpl w:val="5E4C9810"/>
    <w:lvl w:ilvl="0" w:tentative="0">
      <w:start w:val="1"/>
      <w:numFmt w:val="chineseCounting"/>
      <w:suff w:val="nothing"/>
      <w:lvlText w:val="%1、"/>
      <w:lvlJc w:val="left"/>
    </w:lvl>
  </w:abstractNum>
  <w:abstractNum w:abstractNumId="1">
    <w:nsid w:val="5E4CA72E"/>
    <w:multiLevelType w:val="singleLevel"/>
    <w:tmpl w:val="5E4CA72E"/>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B251B"/>
    <w:rsid w:val="00923F67"/>
    <w:rsid w:val="0C0F43C2"/>
    <w:rsid w:val="12CB251B"/>
    <w:rsid w:val="1E086BAA"/>
    <w:rsid w:val="36AC2638"/>
    <w:rsid w:val="3B0925FB"/>
    <w:rsid w:val="3EAF46F3"/>
    <w:rsid w:val="44DB7DF6"/>
    <w:rsid w:val="45656DAF"/>
    <w:rsid w:val="4A1D484D"/>
    <w:rsid w:val="5272347E"/>
    <w:rsid w:val="5D854217"/>
    <w:rsid w:val="5DB646BC"/>
    <w:rsid w:val="6A9A33D8"/>
    <w:rsid w:val="73D65017"/>
    <w:rsid w:val="78301C4C"/>
    <w:rsid w:val="7C0869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rFonts w:ascii="Times New Roman" w:hAnsi="Times New Roman" w:eastAsia="方正仿宋_GBK"/>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eastAsia="方正仿宋_GBK"/>
      <w:sz w:val="18"/>
      <w:szCs w:val="18"/>
    </w:rPr>
  </w:style>
  <w:style w:type="paragraph" w:styleId="4">
    <w:name w:val="Normal (Web)"/>
    <w:basedOn w:val="1"/>
    <w:uiPriority w:val="0"/>
    <w:pPr>
      <w:spacing w:beforeAutospacing="1" w:afterAutospacing="1"/>
      <w:jc w:val="left"/>
    </w:pPr>
    <w:rPr>
      <w:rFonts w:ascii="Times New Roman" w:hAnsi="Times New Roman" w:eastAsia="方正仿宋_GBK" w:cs="Times New Roman"/>
      <w:kern w:val="0"/>
      <w:sz w:val="24"/>
    </w:rPr>
  </w:style>
  <w:style w:type="character" w:styleId="6">
    <w:name w:val="Strong"/>
    <w:basedOn w:val="5"/>
    <w:qFormat/>
    <w:uiPriority w:val="0"/>
    <w:rPr>
      <w:b/>
      <w:bCs/>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qFormat/>
    <w:uiPriority w:val="0"/>
    <w:rPr>
      <w:rFonts w:ascii="Times New Roman" w:hAnsi="Times New Roman" w:eastAsia="宋体" w:cs="Times New Roman"/>
      <w:sz w:val="18"/>
      <w:szCs w:val="18"/>
    </w:rPr>
  </w:style>
  <w:style w:type="character" w:customStyle="1" w:styleId="10">
    <w:name w:val="页脚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曲靖市直属党政机关单位</Company>
  <Pages>4</Pages>
  <Words>182</Words>
  <Characters>1043</Characters>
  <Lines>8</Lines>
  <Paragraphs>2</Paragraphs>
  <ScaleCrop>false</ScaleCrop>
  <LinksUpToDate>false</LinksUpToDate>
  <CharactersWithSpaces>1223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2020-01-16T07:26:00Z</dcterms:created>
  <dc:creator>Administrator</dc:creator>
  <cp:lastModifiedBy>未定义</cp:lastModifiedBy>
  <dcterms:modified xsi:type="dcterms:W3CDTF">2020-02-19T07:51:41Z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